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43EE">
      <w:pPr>
        <w:pStyle w:val="4"/>
        <w:rPr>
          <w:rFonts w:hint="eastAsia"/>
        </w:rPr>
      </w:pPr>
    </w:p>
    <w:p w14:paraId="298EBFF4">
      <w:pPr>
        <w:pStyle w:val="4"/>
        <w:rPr>
          <w:rFonts w:hint="eastAsia"/>
        </w:rPr>
      </w:pPr>
    </w:p>
    <w:p w14:paraId="53F49B3D">
      <w:pPr>
        <w:spacing w:line="360" w:lineRule="auto"/>
        <w:jc w:val="center"/>
        <w:rPr>
          <w:rFonts w:hint="eastAsia" w:ascii="宋体" w:hAnsi="宋体" w:eastAsia="宋体" w:cs="宋体"/>
          <w:b/>
          <w:sz w:val="48"/>
          <w:szCs w:val="48"/>
          <w:lang w:eastAsia="zh-CN"/>
        </w:rPr>
      </w:pPr>
      <w:r>
        <w:rPr>
          <w:rFonts w:hint="eastAsia" w:ascii="宋体" w:hAnsi="宋体" w:cs="宋体"/>
          <w:b/>
          <w:bCs/>
          <w:color w:val="000000"/>
          <w:kern w:val="0"/>
          <w:sz w:val="36"/>
          <w:szCs w:val="36"/>
          <w:lang w:eastAsia="zh-CN"/>
        </w:rPr>
        <w:t>2025年度潜山市舒州皖潜供水有限公司7月-12月电磁式水表等采购项目</w:t>
      </w:r>
    </w:p>
    <w:p w14:paraId="69F45218">
      <w:pPr>
        <w:pStyle w:val="74"/>
      </w:pPr>
    </w:p>
    <w:p w14:paraId="5CFE41E0">
      <w:pPr>
        <w:spacing w:line="480" w:lineRule="exact"/>
        <w:rPr>
          <w:rFonts w:ascii="宋体"/>
          <w:sz w:val="44"/>
          <w:szCs w:val="44"/>
        </w:rPr>
      </w:pPr>
    </w:p>
    <w:p w14:paraId="21322271">
      <w:pPr>
        <w:jc w:val="center"/>
        <w:rPr>
          <w:rFonts w:hint="eastAsia" w:ascii="仿宋_GB2312" w:hAnsi="宋体" w:eastAsia="仿宋_GB2312"/>
          <w:b/>
          <w:sz w:val="44"/>
          <w:szCs w:val="44"/>
        </w:rPr>
      </w:pPr>
      <w:r>
        <w:rPr>
          <w:rFonts w:hint="eastAsia" w:ascii="宋体"/>
          <w:b/>
          <w:bCs/>
          <w:sz w:val="72"/>
          <w:szCs w:val="72"/>
        </w:rPr>
        <w:t>询价通知书</w:t>
      </w:r>
    </w:p>
    <w:p w14:paraId="1B600A64">
      <w:pPr>
        <w:spacing w:line="480" w:lineRule="exact"/>
        <w:rPr>
          <w:rFonts w:ascii="宋体"/>
          <w:sz w:val="144"/>
          <w:szCs w:val="144"/>
        </w:rPr>
      </w:pPr>
    </w:p>
    <w:p w14:paraId="4E7B60CA">
      <w:pPr>
        <w:spacing w:line="480" w:lineRule="exact"/>
        <w:jc w:val="center"/>
        <w:rPr>
          <w:rFonts w:hint="eastAsia" w:ascii="宋体" w:hAnsi="宋体" w:cs="宋体"/>
          <w:b/>
          <w:bCs/>
          <w:sz w:val="28"/>
          <w:szCs w:val="28"/>
        </w:rPr>
      </w:pPr>
    </w:p>
    <w:p w14:paraId="6E3D03A4">
      <w:pPr>
        <w:spacing w:line="480" w:lineRule="exact"/>
        <w:jc w:val="center"/>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color w:val="000000"/>
          <w:kern w:val="0"/>
          <w:sz w:val="24"/>
          <w:lang w:eastAsia="zh-CN"/>
        </w:rPr>
        <w:t>皖TJ-CG25029</w:t>
      </w:r>
    </w:p>
    <w:p w14:paraId="35C197C0">
      <w:pPr>
        <w:spacing w:line="480" w:lineRule="exact"/>
        <w:jc w:val="center"/>
        <w:rPr>
          <w:rFonts w:hint="eastAsia" w:ascii="宋体" w:hAnsi="宋体" w:cs="仿宋_GB2312"/>
          <w:b/>
          <w:bCs/>
          <w:sz w:val="28"/>
          <w:szCs w:val="28"/>
        </w:rPr>
      </w:pPr>
    </w:p>
    <w:p w14:paraId="5EE76D40">
      <w:pPr>
        <w:spacing w:line="480" w:lineRule="exact"/>
        <w:rPr>
          <w:rFonts w:hint="eastAsia" w:ascii="宋体" w:hAnsi="宋体" w:cs="仿宋_GB2312"/>
          <w:szCs w:val="21"/>
        </w:rPr>
      </w:pPr>
    </w:p>
    <w:p w14:paraId="6F571B8B">
      <w:pPr>
        <w:spacing w:line="480" w:lineRule="exact"/>
        <w:rPr>
          <w:rFonts w:hint="eastAsia" w:ascii="宋体" w:hAnsi="宋体" w:cs="仿宋_GB2312"/>
          <w:szCs w:val="21"/>
        </w:rPr>
      </w:pPr>
    </w:p>
    <w:p w14:paraId="7BC8A7E4">
      <w:pPr>
        <w:spacing w:line="480" w:lineRule="exact"/>
        <w:rPr>
          <w:rFonts w:hint="eastAsia" w:ascii="宋体" w:hAnsi="宋体" w:cs="仿宋_GB2312"/>
          <w:szCs w:val="21"/>
        </w:rPr>
      </w:pPr>
    </w:p>
    <w:p w14:paraId="5BDDD488">
      <w:pPr>
        <w:spacing w:line="360" w:lineRule="auto"/>
        <w:ind w:firstLine="596" w:firstLineChars="198"/>
        <w:rPr>
          <w:rFonts w:hint="eastAsia"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 xml:space="preserve">人： </w:t>
      </w:r>
      <w:r>
        <w:rPr>
          <w:rFonts w:hint="eastAsia" w:ascii="宋体" w:hAnsi="宋体" w:cs="仿宋_GB2312"/>
          <w:b/>
          <w:sz w:val="30"/>
          <w:szCs w:val="30"/>
          <w:u w:val="single"/>
        </w:rPr>
        <w:t xml:space="preserve">    </w:t>
      </w:r>
      <w:r>
        <w:rPr>
          <w:rFonts w:hint="eastAsia" w:ascii="宋体" w:hAnsi="宋体" w:cs="仿宋_GB2312"/>
          <w:b/>
          <w:sz w:val="30"/>
          <w:szCs w:val="30"/>
          <w:u w:val="single"/>
          <w:lang w:eastAsia="zh-CN"/>
        </w:rPr>
        <w:t>潜山市舒州皖潜供水有限公司</w:t>
      </w:r>
      <w:r>
        <w:rPr>
          <w:rFonts w:hint="eastAsia" w:ascii="宋体" w:hAnsi="宋体" w:cs="仿宋_GB2312"/>
          <w:b/>
          <w:sz w:val="30"/>
          <w:szCs w:val="30"/>
          <w:u w:val="single"/>
        </w:rPr>
        <w:t xml:space="preserve">  </w:t>
      </w:r>
      <w:r>
        <w:rPr>
          <w:rFonts w:ascii="宋体" w:hAnsi="宋体" w:cs="仿宋_GB2312"/>
          <w:b/>
          <w:spacing w:val="20"/>
          <w:sz w:val="30"/>
          <w:szCs w:val="30"/>
          <w:u w:val="single"/>
        </w:rPr>
        <w:t xml:space="preserve">  </w:t>
      </w:r>
      <w:r>
        <w:rPr>
          <w:rFonts w:hint="eastAsia" w:ascii="宋体" w:hAnsi="宋体" w:cs="仿宋_GB2312"/>
          <w:b/>
          <w:spacing w:val="20"/>
          <w:sz w:val="30"/>
          <w:szCs w:val="30"/>
          <w:u w:val="single"/>
        </w:rPr>
        <w:t xml:space="preserve"> </w:t>
      </w:r>
      <w:r>
        <w:rPr>
          <w:rFonts w:ascii="宋体" w:hAnsi="宋体" w:cs="仿宋_GB2312"/>
          <w:b/>
          <w:sz w:val="30"/>
          <w:szCs w:val="30"/>
          <w:u w:val="single"/>
        </w:rPr>
        <w:t xml:space="preserve">  </w:t>
      </w:r>
    </w:p>
    <w:p w14:paraId="682F453D">
      <w:pPr>
        <w:spacing w:line="360" w:lineRule="auto"/>
        <w:rPr>
          <w:rFonts w:hint="eastAsia" w:ascii="宋体" w:hAnsi="宋体" w:cs="仿宋_GB2312"/>
          <w:b/>
          <w:sz w:val="24"/>
        </w:rPr>
      </w:pPr>
    </w:p>
    <w:p w14:paraId="78801B36">
      <w:pPr>
        <w:spacing w:line="360" w:lineRule="auto"/>
        <w:rPr>
          <w:rFonts w:hint="eastAsia" w:ascii="宋体" w:hAnsi="宋体" w:cs="仿宋_GB2312"/>
          <w:b/>
          <w:sz w:val="24"/>
        </w:rPr>
      </w:pPr>
    </w:p>
    <w:p w14:paraId="65A0CF97">
      <w:pPr>
        <w:spacing w:line="360" w:lineRule="auto"/>
        <w:ind w:firstLine="596" w:firstLineChars="198"/>
        <w:rPr>
          <w:rFonts w:hint="eastAsia" w:ascii="宋体" w:hAnsi="宋体" w:cs="仿宋_GB2312"/>
          <w:b/>
          <w:szCs w:val="21"/>
        </w:rPr>
      </w:pPr>
      <w:r>
        <w:rPr>
          <w:rFonts w:hint="eastAsia" w:ascii="宋体" w:hAnsi="宋体" w:cs="仿宋_GB2312"/>
          <w:b/>
          <w:sz w:val="30"/>
          <w:szCs w:val="30"/>
        </w:rPr>
        <w:t>采购代理机构：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 xml:space="preserve">     </w:t>
      </w:r>
      <w:r>
        <w:rPr>
          <w:rFonts w:hint="eastAsia" w:ascii="宋体" w:hAnsi="宋体" w:cs="仿宋_GB2312"/>
          <w:b/>
          <w:sz w:val="30"/>
          <w:szCs w:val="30"/>
          <w:u w:val="single"/>
        </w:rPr>
        <w:t>安徽泰杰工程咨询有限公司</w:t>
      </w:r>
      <w:r>
        <w:rPr>
          <w:rFonts w:hint="eastAsia" w:ascii="仿宋" w:hAnsi="仿宋" w:eastAsia="仿宋"/>
          <w:b/>
          <w:spacing w:val="20"/>
          <w:sz w:val="30"/>
          <w:szCs w:val="30"/>
          <w:u w:val="single"/>
        </w:rPr>
        <w:t xml:space="preserve">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r>
        <w:rPr>
          <w:rFonts w:hint="eastAsia" w:ascii="宋体" w:hAnsi="宋体" w:cs="仿宋_GB2312"/>
          <w:b/>
          <w:sz w:val="30"/>
          <w:szCs w:val="30"/>
          <w:u w:val="single"/>
        </w:rPr>
        <w:t xml:space="preserve">  </w:t>
      </w:r>
      <w:r>
        <w:rPr>
          <w:rFonts w:ascii="宋体" w:hAnsi="宋体" w:cs="仿宋_GB2312"/>
          <w:b/>
          <w:sz w:val="30"/>
          <w:szCs w:val="30"/>
          <w:u w:val="single"/>
        </w:rPr>
        <w:t xml:space="preserve"> </w:t>
      </w:r>
    </w:p>
    <w:p w14:paraId="6548C020">
      <w:pPr>
        <w:spacing w:line="360" w:lineRule="auto"/>
        <w:rPr>
          <w:rFonts w:hint="eastAsia" w:ascii="宋体" w:hAnsi="宋体" w:cs="仿宋_GB2312"/>
          <w:b/>
          <w:sz w:val="24"/>
          <w:u w:val="single"/>
        </w:rPr>
      </w:pPr>
    </w:p>
    <w:p w14:paraId="32FF7786">
      <w:pPr>
        <w:spacing w:line="360" w:lineRule="auto"/>
        <w:rPr>
          <w:rFonts w:hint="eastAsia" w:ascii="宋体" w:hAnsi="宋体" w:cs="仿宋_GB2312"/>
          <w:sz w:val="24"/>
        </w:rPr>
      </w:pPr>
    </w:p>
    <w:p w14:paraId="0D9918BD">
      <w:pPr>
        <w:spacing w:line="360" w:lineRule="auto"/>
        <w:rPr>
          <w:rFonts w:hint="eastAsia" w:ascii="宋体" w:hAnsi="宋体" w:cs="仿宋_GB2312"/>
          <w:b/>
          <w:sz w:val="24"/>
          <w:u w:val="single"/>
        </w:rPr>
      </w:pPr>
    </w:p>
    <w:p w14:paraId="4556C1F5">
      <w:pPr>
        <w:spacing w:line="480" w:lineRule="exact"/>
        <w:rPr>
          <w:rFonts w:hint="eastAsia" w:ascii="宋体" w:hAnsi="宋体" w:cs="仿宋_GB2312"/>
          <w:szCs w:val="21"/>
        </w:rPr>
      </w:pPr>
    </w:p>
    <w:p w14:paraId="2C5BAFCB">
      <w:pPr>
        <w:spacing w:line="480" w:lineRule="exact"/>
        <w:rPr>
          <w:rFonts w:hint="eastAsia" w:ascii="宋体" w:hAnsi="宋体" w:cs="仿宋_GB2312"/>
          <w:szCs w:val="21"/>
        </w:rPr>
      </w:pPr>
    </w:p>
    <w:p w14:paraId="5473C5C7">
      <w:pPr>
        <w:spacing w:line="480" w:lineRule="exact"/>
        <w:jc w:val="center"/>
        <w:rPr>
          <w:rFonts w:hint="eastAsia" w:ascii="宋体" w:hAnsi="宋体" w:cs="仿宋_GB2312"/>
          <w:sz w:val="32"/>
          <w:szCs w:val="32"/>
        </w:rPr>
      </w:pPr>
      <w:r>
        <w:rPr>
          <w:rFonts w:hint="eastAsia" w:ascii="宋体" w:hAnsi="宋体" w:cs="仿宋_GB2312"/>
          <w:sz w:val="32"/>
          <w:szCs w:val="32"/>
        </w:rPr>
        <w:t>日期：202</w:t>
      </w:r>
      <w:r>
        <w:rPr>
          <w:rFonts w:hint="eastAsia" w:ascii="宋体" w:hAnsi="宋体" w:cs="仿宋_GB2312"/>
          <w:sz w:val="32"/>
          <w:szCs w:val="32"/>
          <w:lang w:val="en-US" w:eastAsia="zh-CN"/>
        </w:rPr>
        <w:t>5</w:t>
      </w:r>
      <w:r>
        <w:rPr>
          <w:rFonts w:hint="eastAsia" w:ascii="宋体" w:hAnsi="宋体" w:cs="仿宋_GB2312"/>
          <w:sz w:val="32"/>
          <w:szCs w:val="32"/>
        </w:rPr>
        <w:t>年</w:t>
      </w:r>
      <w:r>
        <w:rPr>
          <w:rFonts w:hint="eastAsia" w:ascii="宋体" w:hAnsi="宋体" w:cs="仿宋_GB2312"/>
          <w:sz w:val="32"/>
          <w:szCs w:val="32"/>
          <w:lang w:val="en-US" w:eastAsia="zh-CN"/>
        </w:rPr>
        <w:t>7</w:t>
      </w:r>
      <w:r>
        <w:rPr>
          <w:rFonts w:hint="eastAsia" w:ascii="宋体" w:hAnsi="宋体" w:cs="仿宋_GB2312"/>
          <w:sz w:val="32"/>
          <w:szCs w:val="32"/>
        </w:rPr>
        <w:t>月</w:t>
      </w:r>
    </w:p>
    <w:p w14:paraId="7877449F"/>
    <w:p w14:paraId="2C80B647">
      <w:pPr>
        <w:widowControl/>
        <w:spacing w:line="480" w:lineRule="auto"/>
        <w:jc w:val="center"/>
        <w:rPr>
          <w:rFonts w:hint="eastAsia" w:ascii="黑体" w:hAnsi="黑体" w:eastAsia="黑体" w:cs="宋体"/>
          <w:b/>
          <w:kern w:val="0"/>
          <w:sz w:val="32"/>
          <w:szCs w:val="32"/>
        </w:rPr>
        <w:sectPr>
          <w:headerReference r:id="rId3" w:type="default"/>
          <w:footerReference r:id="rId4" w:type="default"/>
          <w:pgSz w:w="11906" w:h="16838"/>
          <w:pgMar w:top="1418" w:right="1418" w:bottom="1418" w:left="1418" w:header="851" w:footer="680" w:gutter="0"/>
          <w:pgNumType w:start="1"/>
          <w:cols w:space="720" w:num="1"/>
          <w:docGrid w:linePitch="290" w:charSpace="0"/>
        </w:sectPr>
      </w:pPr>
    </w:p>
    <w:p w14:paraId="4D7503C9">
      <w:pPr>
        <w:widowControl/>
        <w:spacing w:line="480" w:lineRule="auto"/>
        <w:jc w:val="center"/>
        <w:rPr>
          <w:rFonts w:hint="eastAsia" w:ascii="黑体" w:hAnsi="黑体" w:eastAsia="黑体" w:cs="宋体"/>
          <w:b/>
          <w:kern w:val="0"/>
          <w:sz w:val="32"/>
          <w:szCs w:val="32"/>
        </w:rPr>
      </w:pPr>
      <w:r>
        <w:rPr>
          <w:rFonts w:hint="eastAsia" w:ascii="黑体" w:hAnsi="黑体" w:eastAsia="黑体" w:cs="宋体"/>
          <w:b/>
          <w:kern w:val="0"/>
          <w:sz w:val="32"/>
          <w:szCs w:val="32"/>
        </w:rPr>
        <w:t>重  要  提  醒</w:t>
      </w:r>
    </w:p>
    <w:p w14:paraId="1D1F1149">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14:paraId="4BE6DA23">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1.组织、领导、实施恶意竞标、围标、串标、虚假应标、挂靠、出让资质等违法活动。 </w:t>
      </w:r>
    </w:p>
    <w:p w14:paraId="724B4887">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2.以暴力、威胁、利诱等手段强迫他人参与或者退出询价、拍卖以及强迫他人成交后放弃成交或转包的黑恶势力。 </w:t>
      </w:r>
    </w:p>
    <w:p w14:paraId="4D2A5EC0">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3.聚众围堵开、评标现场，干扰正常开评标秩序的行为。 </w:t>
      </w:r>
    </w:p>
    <w:p w14:paraId="6D81C164">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4.在采购活动过程中寻衅滋事、恶意投诉，或以投诉、信访、举报相威胁获取不正当利益的行为。 </w:t>
      </w:r>
    </w:p>
    <w:p w14:paraId="25E50AC6">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5.伪造资质证书、证件、提供虚假材料进行询价，谋取不正当利益的违法行为。 </w:t>
      </w:r>
    </w:p>
    <w:p w14:paraId="5EDB01B4">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6.采取贿赂、暴力、欺骗、威胁等手段干扰破坏招投标监管、服务人员以及询价小组正常工作的黑恶势力。 </w:t>
      </w:r>
    </w:p>
    <w:p w14:paraId="12DD43F0">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7.采取言语威胁、谈判协商、跟踪盯梢、散播隐私、造谣诽谤、持续骚扰等软暴力手段恐吓监管服务人员、询价小组及其家属的违法犯罪行为。 </w:t>
      </w:r>
    </w:p>
    <w:p w14:paraId="4D841718">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8.利诱、欺骗采购人违反相关规定按其意图设置采购文件条款的违法违规行为。 </w:t>
      </w:r>
    </w:p>
    <w:p w14:paraId="5F76C371">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9.窃取项目响应人报名情况、询价小组成员等保密信息。 </w:t>
      </w:r>
    </w:p>
    <w:p w14:paraId="6A34AA14">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10.领导干部违反规定插手干预项目询价活动。 </w:t>
      </w:r>
    </w:p>
    <w:p w14:paraId="016DADEA">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11.干部职工在询价活动中与黑恶势力勾结，充当保护伞。</w:t>
      </w:r>
    </w:p>
    <w:p w14:paraId="67B5AC04">
      <w:pPr>
        <w:widowControl/>
        <w:spacing w:line="480" w:lineRule="auto"/>
        <w:jc w:val="left"/>
        <w:rPr>
          <w:rFonts w:hint="eastAsia" w:ascii="宋体" w:hAnsi="宋体" w:cs="宋体"/>
          <w:b/>
          <w:kern w:val="0"/>
          <w:sz w:val="24"/>
          <w:szCs w:val="24"/>
        </w:rPr>
      </w:pPr>
    </w:p>
    <w:p w14:paraId="3F9516A2">
      <w:pPr>
        <w:pStyle w:val="4"/>
        <w:rPr>
          <w:rFonts w:hint="eastAsia" w:cs="宋体"/>
          <w:kern w:val="0"/>
          <w:sz w:val="24"/>
          <w:szCs w:val="24"/>
        </w:rPr>
      </w:pPr>
    </w:p>
    <w:p w14:paraId="5592097C">
      <w:pPr>
        <w:rPr>
          <w:rFonts w:hint="eastAsia" w:ascii="宋体" w:hAnsi="宋体" w:cs="宋体"/>
          <w:b/>
          <w:kern w:val="0"/>
          <w:sz w:val="24"/>
          <w:szCs w:val="24"/>
        </w:rPr>
      </w:pPr>
    </w:p>
    <w:p w14:paraId="5E82C292">
      <w:pPr>
        <w:pStyle w:val="4"/>
        <w:rPr>
          <w:rFonts w:hint="eastAsia" w:cs="宋体"/>
          <w:kern w:val="0"/>
          <w:sz w:val="24"/>
          <w:szCs w:val="24"/>
        </w:rPr>
      </w:pPr>
    </w:p>
    <w:p w14:paraId="596F43CA"/>
    <w:p w14:paraId="1C8873AD">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二、请各响应人认真阅读采购文件，对下述事项予以重视：</w:t>
      </w:r>
    </w:p>
    <w:p w14:paraId="39CA7EC7">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1、请依据项目资格要求，自行核对营业执照合法有效。</w:t>
      </w:r>
    </w:p>
    <w:p w14:paraId="286E6459">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2、按照采购文件要求制作响应文件。</w:t>
      </w:r>
    </w:p>
    <w:p w14:paraId="2E0C6BD2">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3、对询价活动中可能发生的质疑、投诉行为，须依法在规定的时间内提出。</w:t>
      </w:r>
      <w:r>
        <w:rPr>
          <w:rFonts w:ascii="宋体" w:hAnsi="宋体" w:cs="宋体"/>
          <w:b/>
          <w:kern w:val="0"/>
          <w:sz w:val="24"/>
          <w:szCs w:val="24"/>
        </w:rPr>
        <w:t xml:space="preserve">  </w:t>
      </w:r>
    </w:p>
    <w:p w14:paraId="2D9127B0">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4、本项目询价期间，供应商必须保证联系电话、电子邮箱通畅，因供应商通讯不畅造成的不利后果由供应商自行承担。</w:t>
      </w:r>
    </w:p>
    <w:p w14:paraId="6B443C6A">
      <w:pPr>
        <w:spacing w:line="480" w:lineRule="exact"/>
        <w:jc w:val="center"/>
        <w:rPr>
          <w:rFonts w:hint="eastAsia" w:ascii="宋体" w:hAnsi="宋体" w:cs="宋体"/>
          <w:b/>
          <w:sz w:val="36"/>
          <w:szCs w:val="36"/>
          <w:lang w:val="zh-CN"/>
        </w:rPr>
        <w:sectPr>
          <w:footerReference r:id="rId5" w:type="default"/>
          <w:pgSz w:w="11906" w:h="16838"/>
          <w:pgMar w:top="1418" w:right="1418" w:bottom="1418" w:left="1418" w:header="851" w:footer="680" w:gutter="0"/>
          <w:pgNumType w:start="1"/>
          <w:cols w:space="720" w:num="1"/>
          <w:docGrid w:linePitch="290" w:charSpace="0"/>
        </w:sectPr>
      </w:pPr>
    </w:p>
    <w:p w14:paraId="54105E8F">
      <w:pPr>
        <w:spacing w:line="480" w:lineRule="exact"/>
        <w:jc w:val="center"/>
        <w:rPr>
          <w:rFonts w:hint="eastAsia"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14:paraId="13087FB3">
      <w:pPr>
        <w:pStyle w:val="74"/>
        <w:rPr>
          <w:lang w:val="zh-CN"/>
        </w:rPr>
      </w:pPr>
    </w:p>
    <w:p w14:paraId="4817B125">
      <w:pPr>
        <w:pStyle w:val="40"/>
        <w:tabs>
          <w:tab w:val="right" w:leader="dot" w:pos="9070"/>
        </w:tabs>
      </w:pPr>
      <w:bookmarkStart w:id="0" w:name="_Toc21464"/>
      <w:bookmarkStart w:id="1" w:name="_Toc54941328"/>
      <w:bookmarkStart w:id="2" w:name="_Toc23467"/>
      <w:bookmarkStart w:id="3" w:name="_Toc439316870"/>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"_Toc9689" </w:instrText>
      </w:r>
      <w:r>
        <w:fldChar w:fldCharType="separate"/>
      </w:r>
      <w:r>
        <w:rPr>
          <w:rFonts w:hint="eastAsia"/>
          <w:bCs/>
          <w:iCs/>
          <w:szCs w:val="32"/>
        </w:rPr>
        <w:t>第一章</w:t>
      </w:r>
      <w:r>
        <w:rPr>
          <w:bCs/>
          <w:iCs/>
          <w:szCs w:val="32"/>
        </w:rPr>
        <w:t xml:space="preserve">   </w:t>
      </w:r>
      <w:r>
        <w:rPr>
          <w:rFonts w:hint="eastAsia"/>
          <w:bCs/>
          <w:iCs/>
          <w:szCs w:val="32"/>
        </w:rPr>
        <w:t>询价邀请（询价公告）</w:t>
      </w:r>
      <w:r>
        <w:tab/>
      </w:r>
      <w:r>
        <w:fldChar w:fldCharType="begin"/>
      </w:r>
      <w:r>
        <w:instrText xml:space="preserve"> PAGEREF _Toc9689 \h </w:instrText>
      </w:r>
      <w:r>
        <w:fldChar w:fldCharType="separate"/>
      </w:r>
      <w:r>
        <w:t>1</w:t>
      </w:r>
      <w:r>
        <w:fldChar w:fldCharType="end"/>
      </w:r>
      <w:r>
        <w:fldChar w:fldCharType="end"/>
      </w:r>
    </w:p>
    <w:p w14:paraId="4FF3BE58">
      <w:pPr>
        <w:pStyle w:val="40"/>
        <w:tabs>
          <w:tab w:val="right" w:leader="dot" w:pos="9070"/>
        </w:tabs>
      </w:pPr>
      <w:r>
        <w:fldChar w:fldCharType="begin"/>
      </w:r>
      <w:r>
        <w:instrText xml:space="preserve"> HYPERLINK \l "_Toc26111" </w:instrText>
      </w:r>
      <w:r>
        <w:fldChar w:fldCharType="separate"/>
      </w:r>
      <w:r>
        <w:rPr>
          <w:rFonts w:hint="eastAsia" w:ascii="Arial" w:hAnsi="Arial"/>
          <w:szCs w:val="32"/>
        </w:rPr>
        <w:t>第二章</w:t>
      </w:r>
      <w:r>
        <w:rPr>
          <w:rFonts w:ascii="Arial" w:hAnsi="Arial"/>
          <w:szCs w:val="32"/>
        </w:rPr>
        <w:t xml:space="preserve">   </w:t>
      </w:r>
      <w:r>
        <w:rPr>
          <w:rFonts w:hint="eastAsia" w:ascii="Arial" w:hAnsi="Arial"/>
          <w:szCs w:val="32"/>
        </w:rPr>
        <w:t>供应商须知</w:t>
      </w:r>
      <w:r>
        <w:tab/>
      </w:r>
      <w:r>
        <w:fldChar w:fldCharType="begin"/>
      </w:r>
      <w:r>
        <w:instrText xml:space="preserve"> PAGEREF _Toc26111 \h </w:instrText>
      </w:r>
      <w:r>
        <w:fldChar w:fldCharType="separate"/>
      </w:r>
      <w:r>
        <w:t>4</w:t>
      </w:r>
      <w:r>
        <w:fldChar w:fldCharType="end"/>
      </w:r>
      <w:r>
        <w:fldChar w:fldCharType="end"/>
      </w:r>
    </w:p>
    <w:p w14:paraId="54DA1101">
      <w:pPr>
        <w:pStyle w:val="40"/>
        <w:tabs>
          <w:tab w:val="right" w:leader="dot" w:pos="9070"/>
        </w:tabs>
      </w:pPr>
      <w:r>
        <w:fldChar w:fldCharType="begin"/>
      </w:r>
      <w:r>
        <w:instrText xml:space="preserve"> HYPERLINK \l "_Toc10957" </w:instrText>
      </w:r>
      <w:r>
        <w:fldChar w:fldCharType="separate"/>
      </w:r>
      <w:r>
        <w:rPr>
          <w:rFonts w:hint="eastAsia" w:ascii="Arial" w:hAnsi="Arial"/>
          <w:bCs/>
          <w:szCs w:val="32"/>
        </w:rPr>
        <w:t>第三章</w:t>
      </w:r>
      <w:r>
        <w:rPr>
          <w:rFonts w:hint="eastAsia" w:ascii="Arial" w:hAnsi="Arial"/>
          <w:szCs w:val="32"/>
        </w:rPr>
        <w:t xml:space="preserve"> </w:t>
      </w:r>
      <w:r>
        <w:rPr>
          <w:rFonts w:hint="eastAsia" w:ascii="宋体" w:hAnsi="宋体" w:cs="宋体"/>
          <w:szCs w:val="30"/>
        </w:rPr>
        <w:t>采购需求</w:t>
      </w:r>
      <w:r>
        <w:tab/>
      </w:r>
      <w:r>
        <w:fldChar w:fldCharType="begin"/>
      </w:r>
      <w:r>
        <w:instrText xml:space="preserve"> PAGEREF _Toc10957 \h </w:instrText>
      </w:r>
      <w:r>
        <w:fldChar w:fldCharType="separate"/>
      </w:r>
      <w:r>
        <w:t>23</w:t>
      </w:r>
      <w:r>
        <w:fldChar w:fldCharType="end"/>
      </w:r>
      <w:r>
        <w:fldChar w:fldCharType="end"/>
      </w:r>
    </w:p>
    <w:p w14:paraId="4CCB47CD">
      <w:pPr>
        <w:pStyle w:val="40"/>
        <w:tabs>
          <w:tab w:val="right" w:leader="dot" w:pos="9070"/>
        </w:tabs>
      </w:pPr>
      <w:r>
        <w:fldChar w:fldCharType="begin"/>
      </w:r>
      <w:r>
        <w:instrText xml:space="preserve"> HYPERLINK \l "_Toc9560" </w:instrText>
      </w:r>
      <w:r>
        <w:fldChar w:fldCharType="separate"/>
      </w:r>
      <w:r>
        <w:rPr>
          <w:rFonts w:hint="eastAsia" w:ascii="Arial" w:hAnsi="Arial"/>
          <w:szCs w:val="32"/>
        </w:rPr>
        <w:t>第四章 评审方法与标准</w:t>
      </w:r>
      <w:r>
        <w:tab/>
      </w:r>
      <w:r>
        <w:fldChar w:fldCharType="begin"/>
      </w:r>
      <w:r>
        <w:instrText xml:space="preserve"> PAGEREF _Toc9560 \h </w:instrText>
      </w:r>
      <w:r>
        <w:fldChar w:fldCharType="separate"/>
      </w:r>
      <w:r>
        <w:t>25</w:t>
      </w:r>
      <w:r>
        <w:fldChar w:fldCharType="end"/>
      </w:r>
      <w:r>
        <w:fldChar w:fldCharType="end"/>
      </w:r>
    </w:p>
    <w:p w14:paraId="2D8E67A7">
      <w:pPr>
        <w:pStyle w:val="40"/>
        <w:tabs>
          <w:tab w:val="right" w:leader="dot" w:pos="9070"/>
        </w:tabs>
      </w:pPr>
      <w:r>
        <w:fldChar w:fldCharType="begin"/>
      </w:r>
      <w:r>
        <w:instrText xml:space="preserve"> HYPERLINK \l "_Toc4296" </w:instrText>
      </w:r>
      <w:r>
        <w:fldChar w:fldCharType="separate"/>
      </w:r>
      <w:r>
        <w:rPr>
          <w:rFonts w:hint="eastAsia"/>
        </w:rPr>
        <w:t>第五章  政府采购合同主要条款</w:t>
      </w:r>
      <w:r>
        <w:tab/>
      </w:r>
      <w:r>
        <w:fldChar w:fldCharType="begin"/>
      </w:r>
      <w:r>
        <w:instrText xml:space="preserve"> PAGEREF _Toc4296 \h </w:instrText>
      </w:r>
      <w:r>
        <w:fldChar w:fldCharType="separate"/>
      </w:r>
      <w:r>
        <w:t>27</w:t>
      </w:r>
      <w:r>
        <w:fldChar w:fldCharType="end"/>
      </w:r>
      <w:r>
        <w:fldChar w:fldCharType="end"/>
      </w:r>
    </w:p>
    <w:p w14:paraId="4B2B45E3">
      <w:pPr>
        <w:pStyle w:val="40"/>
        <w:tabs>
          <w:tab w:val="right" w:leader="dot" w:pos="9070"/>
        </w:tabs>
      </w:pPr>
      <w:r>
        <w:fldChar w:fldCharType="begin"/>
      </w:r>
      <w:r>
        <w:instrText xml:space="preserve"> HYPERLINK \l "_Toc23410" </w:instrText>
      </w:r>
      <w:r>
        <w:fldChar w:fldCharType="separate"/>
      </w:r>
      <w:r>
        <w:rPr>
          <w:rFonts w:hint="eastAsia" w:ascii="Arial" w:hAnsi="Arial"/>
          <w:szCs w:val="36"/>
          <w:lang w:val="zh-CN"/>
        </w:rPr>
        <w:t>第</w:t>
      </w:r>
      <w:r>
        <w:rPr>
          <w:rFonts w:hint="eastAsia" w:ascii="Arial" w:hAnsi="Arial"/>
          <w:szCs w:val="36"/>
        </w:rPr>
        <w:t>六</w:t>
      </w:r>
      <w:r>
        <w:rPr>
          <w:rFonts w:hint="eastAsia" w:ascii="Arial" w:hAnsi="Arial"/>
          <w:szCs w:val="36"/>
          <w:lang w:val="zh-CN"/>
        </w:rPr>
        <w:t>章</w:t>
      </w:r>
      <w:r>
        <w:rPr>
          <w:rFonts w:ascii="Arial" w:hAnsi="Arial"/>
          <w:szCs w:val="36"/>
          <w:lang w:val="zh-CN"/>
        </w:rPr>
        <w:t xml:space="preserve">  </w:t>
      </w:r>
      <w:r>
        <w:rPr>
          <w:rFonts w:hint="eastAsia" w:ascii="Arial" w:hAnsi="Arial"/>
          <w:szCs w:val="36"/>
        </w:rPr>
        <w:t>响应文件格式</w:t>
      </w:r>
      <w:r>
        <w:tab/>
      </w:r>
      <w:r>
        <w:fldChar w:fldCharType="begin"/>
      </w:r>
      <w:r>
        <w:instrText xml:space="preserve"> PAGEREF _Toc23410 \h </w:instrText>
      </w:r>
      <w:r>
        <w:fldChar w:fldCharType="separate"/>
      </w:r>
      <w:r>
        <w:t>36</w:t>
      </w:r>
      <w:r>
        <w:fldChar w:fldCharType="end"/>
      </w:r>
      <w:r>
        <w:fldChar w:fldCharType="end"/>
      </w:r>
    </w:p>
    <w:p w14:paraId="01BEA147">
      <w:pPr>
        <w:pStyle w:val="29"/>
        <w:tabs>
          <w:tab w:val="right" w:leader="dot" w:pos="9060"/>
        </w:tabs>
        <w:spacing w:line="360" w:lineRule="auto"/>
        <w:rPr>
          <w:szCs w:val="21"/>
        </w:rPr>
        <w:sectPr>
          <w:footerReference r:id="rId6" w:type="default"/>
          <w:pgSz w:w="11906" w:h="16838"/>
          <w:pgMar w:top="1418" w:right="1418" w:bottom="1418" w:left="1418" w:header="851" w:footer="680" w:gutter="0"/>
          <w:pgNumType w:start="1"/>
          <w:cols w:space="720" w:num="1"/>
          <w:docGrid w:linePitch="290" w:charSpace="0"/>
        </w:sectPr>
      </w:pPr>
      <w:r>
        <w:rPr>
          <w:szCs w:val="28"/>
        </w:rPr>
        <w:fldChar w:fldCharType="end"/>
      </w:r>
    </w:p>
    <w:p w14:paraId="62EECA25">
      <w:pPr>
        <w:pStyle w:val="29"/>
        <w:tabs>
          <w:tab w:val="right" w:leader="dot" w:pos="9060"/>
        </w:tabs>
        <w:spacing w:line="360" w:lineRule="auto"/>
        <w:jc w:val="center"/>
        <w:outlineLvl w:val="0"/>
        <w:rPr>
          <w:rFonts w:ascii="Arial" w:hAnsi="Arial"/>
          <w:b/>
          <w:bCs/>
          <w:i w:val="0"/>
          <w:iCs/>
          <w:sz w:val="32"/>
          <w:szCs w:val="32"/>
        </w:rPr>
      </w:pPr>
      <w:bookmarkStart w:id="4" w:name="_Toc9689"/>
      <w:r>
        <w:rPr>
          <w:rFonts w:hint="eastAsia"/>
          <w:b/>
          <w:bCs/>
          <w:i w:val="0"/>
          <w:iCs/>
          <w:sz w:val="32"/>
          <w:szCs w:val="32"/>
        </w:rPr>
        <w:t>第一章</w:t>
      </w:r>
      <w:r>
        <w:rPr>
          <w:b/>
          <w:bCs/>
          <w:i w:val="0"/>
          <w:iCs/>
          <w:sz w:val="32"/>
          <w:szCs w:val="32"/>
        </w:rPr>
        <w:t xml:space="preserve">  </w:t>
      </w:r>
      <w:bookmarkEnd w:id="0"/>
      <w:bookmarkEnd w:id="1"/>
      <w:bookmarkEnd w:id="2"/>
      <w:r>
        <w:rPr>
          <w:rFonts w:hint="eastAsia"/>
          <w:b/>
          <w:bCs/>
          <w:i w:val="0"/>
          <w:iCs/>
          <w:sz w:val="32"/>
          <w:szCs w:val="32"/>
        </w:rPr>
        <w:t>询价公告</w:t>
      </w:r>
      <w:bookmarkEnd w:id="4"/>
    </w:p>
    <w:p w14:paraId="7DCDC5EE">
      <w:pPr>
        <w:jc w:val="center"/>
        <w:rPr>
          <w:rFonts w:hint="eastAsia" w:ascii="宋体" w:hAnsi="宋体" w:eastAsia="华文中宋" w:cs="宋体"/>
          <w:b/>
          <w:bCs/>
          <w:color w:val="000000"/>
          <w:kern w:val="0"/>
          <w:sz w:val="36"/>
          <w:szCs w:val="36"/>
          <w:lang w:eastAsia="zh-CN"/>
        </w:rPr>
      </w:pPr>
      <w:bookmarkStart w:id="5" w:name="_Toc28359011"/>
      <w:bookmarkStart w:id="6" w:name="_Toc35393797"/>
      <w:r>
        <w:rPr>
          <w:rFonts w:hint="eastAsia" w:ascii="华文中宋" w:hAnsi="华文中宋" w:eastAsia="华文中宋"/>
          <w:kern w:val="44"/>
          <w:sz w:val="32"/>
          <w:szCs w:val="32"/>
        </w:rPr>
        <w:t xml:space="preserve">  </w:t>
      </w:r>
      <w:bookmarkEnd w:id="5"/>
      <w:bookmarkEnd w:id="6"/>
      <w:r>
        <w:rPr>
          <w:rFonts w:hint="eastAsia" w:ascii="宋体" w:hAnsi="宋体" w:eastAsia="华文中宋" w:cs="宋体"/>
          <w:b/>
          <w:bCs/>
          <w:color w:val="000000"/>
          <w:kern w:val="0"/>
          <w:sz w:val="36"/>
          <w:szCs w:val="36"/>
          <w:lang w:eastAsia="zh-CN"/>
        </w:rPr>
        <w:t>2025年度潜山市舒州皖潜供水有限公司7月-12月电磁式水表等采购项目</w:t>
      </w:r>
    </w:p>
    <w:p w14:paraId="5A2F2928">
      <w:pPr>
        <w:jc w:val="center"/>
        <w:rPr>
          <w:rFonts w:hint="eastAsia" w:ascii="华文中宋" w:hAnsi="华文中宋" w:eastAsia="华文中宋"/>
          <w:kern w:val="44"/>
          <w:sz w:val="32"/>
          <w:szCs w:val="32"/>
        </w:rPr>
      </w:pPr>
      <w:r>
        <w:rPr>
          <w:rFonts w:hint="eastAsia" w:ascii="宋体" w:hAnsi="宋体" w:cs="宋体"/>
          <w:b/>
          <w:bCs/>
          <w:color w:val="000000"/>
          <w:kern w:val="0"/>
          <w:sz w:val="36"/>
          <w:szCs w:val="36"/>
        </w:rPr>
        <w:t>询价公告</w:t>
      </w:r>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632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F384F7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348B739F">
            <w:pPr>
              <w:ind w:firstLine="840" w:firstLineChars="300"/>
            </w:pPr>
            <w:r>
              <w:rPr>
                <w:rFonts w:hint="eastAsia" w:ascii="仿宋" w:hAnsi="仿宋" w:eastAsia="仿宋"/>
                <w:color w:val="auto"/>
                <w:sz w:val="28"/>
                <w:szCs w:val="28"/>
                <w:highlight w:val="none"/>
                <w:u w:val="single"/>
                <w:lang w:eastAsia="zh-CN"/>
              </w:rPr>
              <w:t>（2025年度潜山市舒州皖潜供水有限公司7月-12月电磁式水表等采购项目）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24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2025年潜山市舒州皖潜供水有限公司安装项目主要材料入库备选供应商征集项目（第二包：水表）的入库供应商参与本次采购活动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16F59E6C">
      <w:pPr>
        <w:rPr>
          <w:szCs w:val="21"/>
        </w:rPr>
      </w:pPr>
    </w:p>
    <w:p w14:paraId="67CB5B71">
      <w:pPr>
        <w:rPr>
          <w:rFonts w:hint="eastAsia" w:ascii="黑体" w:hAnsi="黑体" w:eastAsia="黑体" w:cs="宋体"/>
          <w:bCs/>
          <w:sz w:val="28"/>
          <w:szCs w:val="28"/>
        </w:rPr>
      </w:pPr>
      <w:bookmarkStart w:id="7" w:name="_Toc28359089"/>
      <w:bookmarkStart w:id="8" w:name="_Toc28359012"/>
      <w:bookmarkStart w:id="9" w:name="_Toc35393629"/>
      <w:bookmarkStart w:id="10" w:name="_Toc35393798"/>
      <w:r>
        <w:rPr>
          <w:rFonts w:hint="eastAsia" w:ascii="黑体" w:hAnsi="黑体" w:eastAsia="黑体" w:cs="宋体"/>
          <w:bCs/>
          <w:sz w:val="28"/>
          <w:szCs w:val="28"/>
        </w:rPr>
        <w:t>一、项目基本情况</w:t>
      </w:r>
      <w:bookmarkEnd w:id="7"/>
      <w:bookmarkEnd w:id="8"/>
      <w:bookmarkEnd w:id="9"/>
      <w:bookmarkEnd w:id="10"/>
    </w:p>
    <w:p w14:paraId="7F7FDF74">
      <w:pPr>
        <w:ind w:firstLine="565" w:firstLineChars="202"/>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皖TJ-CG25029</w:t>
      </w:r>
    </w:p>
    <w:p w14:paraId="67AC6A70">
      <w:pPr>
        <w:ind w:firstLine="565" w:firstLineChars="202"/>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2025年度潜山市舒州皖潜供水有限公司7月-12月电磁式水表等采购项目</w:t>
      </w:r>
      <w:r>
        <w:rPr>
          <w:rFonts w:hint="eastAsia" w:ascii="仿宋" w:hAnsi="仿宋" w:eastAsia="仿宋"/>
          <w:sz w:val="28"/>
          <w:szCs w:val="28"/>
        </w:rPr>
        <w:t xml:space="preserve"> </w:t>
      </w:r>
    </w:p>
    <w:p w14:paraId="5C7C29EC">
      <w:pPr>
        <w:ind w:firstLine="565" w:firstLineChars="202"/>
        <w:rPr>
          <w:rFonts w:hint="eastAsia" w:ascii="仿宋" w:hAnsi="仿宋" w:eastAsia="仿宋"/>
          <w:sz w:val="28"/>
          <w:szCs w:val="28"/>
        </w:rPr>
      </w:pPr>
      <w:r>
        <w:rPr>
          <w:rFonts w:hint="eastAsia" w:ascii="仿宋" w:hAnsi="仿宋" w:eastAsia="仿宋"/>
          <w:sz w:val="28"/>
          <w:szCs w:val="28"/>
        </w:rPr>
        <w:t>采购方式：询价</w:t>
      </w:r>
    </w:p>
    <w:p w14:paraId="22611768">
      <w:pPr>
        <w:ind w:firstLine="565" w:firstLineChars="202"/>
        <w:rPr>
          <w:rFonts w:hint="eastAsia" w:ascii="仿宋" w:hAnsi="仿宋" w:eastAsia="仿宋"/>
          <w:sz w:val="28"/>
          <w:szCs w:val="28"/>
        </w:rPr>
      </w:pPr>
      <w:r>
        <w:rPr>
          <w:rFonts w:hint="eastAsia" w:ascii="仿宋" w:hAnsi="仿宋" w:eastAsia="仿宋"/>
          <w:sz w:val="28"/>
          <w:szCs w:val="28"/>
        </w:rPr>
        <w:t>最高投标限价</w:t>
      </w:r>
      <w:r>
        <w:rPr>
          <w:rFonts w:hint="eastAsia" w:ascii="仿宋" w:hAnsi="仿宋" w:eastAsia="仿宋"/>
          <w:sz w:val="28"/>
          <w:szCs w:val="28"/>
          <w:lang w:val="en-US" w:eastAsia="zh-CN"/>
        </w:rPr>
        <w:t>费率</w:t>
      </w:r>
      <w:r>
        <w:rPr>
          <w:rFonts w:hint="eastAsia" w:ascii="仿宋" w:hAnsi="仿宋" w:eastAsia="仿宋"/>
          <w:sz w:val="28"/>
          <w:szCs w:val="28"/>
        </w:rPr>
        <w:t>：</w:t>
      </w:r>
      <w:r>
        <w:rPr>
          <w:rFonts w:hint="eastAsia" w:ascii="仿宋" w:hAnsi="仿宋" w:eastAsia="仿宋"/>
          <w:sz w:val="28"/>
          <w:szCs w:val="28"/>
          <w:u w:val="none"/>
          <w:lang w:val="en-US" w:eastAsia="zh-CN"/>
        </w:rPr>
        <w:t>100%</w:t>
      </w:r>
      <w:r>
        <w:rPr>
          <w:rFonts w:hint="eastAsia" w:ascii="仿宋" w:hAnsi="仿宋" w:eastAsia="仿宋"/>
          <w:b/>
          <w:bCs/>
          <w:sz w:val="28"/>
          <w:szCs w:val="28"/>
        </w:rPr>
        <w:t>（包括但不限于货物的全部价款、税费、运输、装卸、安装、调试、检测、人工费、保险等验收合格交付使用之前发生的所有费用以及技术和售后服务、招标代理服务费等其他各项与之有关所有费用。）</w:t>
      </w:r>
    </w:p>
    <w:p w14:paraId="01CBAE00">
      <w:pPr>
        <w:ind w:firstLine="565" w:firstLineChars="202"/>
        <w:rPr>
          <w:rFonts w:hint="eastAsia" w:ascii="仿宋" w:hAnsi="仿宋" w:eastAsia="仿宋"/>
          <w:sz w:val="28"/>
          <w:szCs w:val="28"/>
          <w:u w:val="single"/>
        </w:rPr>
      </w:pPr>
      <w:r>
        <w:rPr>
          <w:rFonts w:hint="eastAsia" w:ascii="仿宋" w:hAnsi="仿宋" w:eastAsia="仿宋"/>
          <w:sz w:val="28"/>
          <w:szCs w:val="28"/>
        </w:rPr>
        <w:t>采购需求：详见第三章采购需求</w:t>
      </w:r>
    </w:p>
    <w:p w14:paraId="7DDEF8D5">
      <w:pPr>
        <w:ind w:firstLine="565" w:firstLineChars="202"/>
        <w:rPr>
          <w:rFonts w:hint="eastAsia" w:ascii="仿宋" w:hAnsi="仿宋" w:eastAsia="仿宋"/>
          <w:sz w:val="28"/>
          <w:szCs w:val="28"/>
        </w:rPr>
      </w:pPr>
      <w:r>
        <w:rPr>
          <w:rFonts w:hint="eastAsia" w:ascii="仿宋" w:hAnsi="仿宋" w:eastAsia="仿宋"/>
          <w:sz w:val="28"/>
          <w:szCs w:val="28"/>
        </w:rPr>
        <w:t>合同履行期限：</w:t>
      </w:r>
      <w:r>
        <w:rPr>
          <w:rFonts w:hint="eastAsia" w:ascii="仿宋" w:hAnsi="仿宋" w:eastAsia="仿宋"/>
          <w:color w:val="auto"/>
          <w:sz w:val="28"/>
          <w:szCs w:val="28"/>
          <w:highlight w:val="none"/>
          <w:lang w:val="en-US" w:eastAsia="zh-CN"/>
        </w:rPr>
        <w:t>自合同签订之日起至2025年12月31日止。</w:t>
      </w:r>
      <w:r>
        <w:rPr>
          <w:rFonts w:hint="eastAsia" w:ascii="仿宋" w:hAnsi="仿宋" w:eastAsia="仿宋"/>
          <w:sz w:val="28"/>
          <w:szCs w:val="28"/>
        </w:rPr>
        <w:t xml:space="preserve"> </w:t>
      </w:r>
    </w:p>
    <w:p w14:paraId="6DFD047B">
      <w:pPr>
        <w:ind w:firstLine="565" w:firstLineChars="202"/>
        <w:rPr>
          <w:rFonts w:hint="eastAsia" w:ascii="仿宋" w:hAnsi="仿宋" w:eastAsia="仿宋"/>
          <w:sz w:val="28"/>
          <w:szCs w:val="28"/>
        </w:rPr>
      </w:pPr>
      <w:r>
        <w:rPr>
          <w:rFonts w:hint="eastAsia" w:ascii="仿宋" w:hAnsi="仿宋" w:eastAsia="仿宋"/>
          <w:sz w:val="28"/>
          <w:szCs w:val="28"/>
        </w:rPr>
        <w:t>本项目不接受联合体。</w:t>
      </w:r>
    </w:p>
    <w:p w14:paraId="1EA1D241">
      <w:pPr>
        <w:rPr>
          <w:rFonts w:hint="eastAsia" w:ascii="黑体" w:hAnsi="黑体" w:eastAsia="黑体" w:cs="宋体"/>
          <w:bCs/>
          <w:sz w:val="28"/>
          <w:szCs w:val="28"/>
        </w:rPr>
      </w:pPr>
      <w:bookmarkStart w:id="11" w:name="_Toc28359090"/>
      <w:bookmarkStart w:id="12" w:name="_Toc35393799"/>
      <w:bookmarkStart w:id="13" w:name="_Toc35393630"/>
      <w:bookmarkStart w:id="14" w:name="_Toc28359013"/>
      <w:r>
        <w:rPr>
          <w:rFonts w:hint="eastAsia" w:ascii="黑体" w:hAnsi="黑体" w:eastAsia="黑体" w:cs="宋体"/>
          <w:bCs/>
          <w:sz w:val="28"/>
          <w:szCs w:val="28"/>
        </w:rPr>
        <w:t>二、申请人的资格要求：</w:t>
      </w:r>
      <w:bookmarkEnd w:id="11"/>
      <w:bookmarkEnd w:id="12"/>
      <w:bookmarkEnd w:id="13"/>
      <w:bookmarkEnd w:id="14"/>
    </w:p>
    <w:p w14:paraId="410BCCEC">
      <w:pPr>
        <w:ind w:firstLine="565" w:firstLineChars="202"/>
        <w:rPr>
          <w:rFonts w:hint="eastAsia" w:ascii="仿宋" w:hAnsi="仿宋" w:eastAsia="仿宋"/>
          <w:sz w:val="28"/>
          <w:szCs w:val="28"/>
        </w:rPr>
      </w:pPr>
      <w:bookmarkStart w:id="15" w:name="_Toc35393800"/>
      <w:bookmarkStart w:id="16" w:name="_Toc28359091"/>
      <w:bookmarkStart w:id="17" w:name="_Toc35393631"/>
      <w:bookmarkStart w:id="18" w:name="_Toc28359014"/>
      <w:r>
        <w:rPr>
          <w:rFonts w:hint="eastAsia" w:ascii="仿宋" w:hAnsi="仿宋" w:eastAsia="仿宋"/>
          <w:sz w:val="28"/>
          <w:szCs w:val="28"/>
        </w:rPr>
        <w:t>1.满足《中华人民共和国政府采购法》第二十二条规定；</w:t>
      </w:r>
    </w:p>
    <w:p w14:paraId="7CC1543F">
      <w:pPr>
        <w:spacing w:line="42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p>
    <w:p w14:paraId="1FC9DEEA">
      <w:pPr>
        <w:ind w:firstLine="565" w:firstLineChars="202"/>
        <w:rPr>
          <w:rFonts w:hint="eastAsia" w:ascii="仿宋" w:hAnsi="仿宋" w:eastAsia="仿宋"/>
          <w:sz w:val="28"/>
          <w:szCs w:val="28"/>
          <w:lang w:val="en-US" w:eastAsia="zh-CN"/>
        </w:rPr>
      </w:pPr>
      <w:r>
        <w:rPr>
          <w:rFonts w:hint="eastAsia" w:ascii="仿宋" w:hAnsi="仿宋" w:eastAsia="仿宋"/>
          <w:sz w:val="28"/>
          <w:szCs w:val="28"/>
        </w:rPr>
        <w:t>2.1本项目是否专门面向中小企业：</w:t>
      </w:r>
      <w:r>
        <w:rPr>
          <w:rFonts w:hint="eastAsia" w:ascii="仿宋" w:hAnsi="仿宋" w:eastAsia="仿宋"/>
          <w:sz w:val="28"/>
          <w:szCs w:val="28"/>
          <w:lang w:val="en-US" w:eastAsia="zh-CN"/>
        </w:rPr>
        <w:t>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219ADEC5">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3319672B">
      <w:pPr>
        <w:ind w:firstLine="565" w:firstLineChars="202"/>
        <w:rPr>
          <w:rFonts w:hint="eastAsia" w:ascii="仿宋" w:hAnsi="仿宋" w:eastAsia="仿宋"/>
          <w:sz w:val="28"/>
          <w:szCs w:val="28"/>
        </w:rPr>
      </w:pPr>
      <w:r>
        <w:rPr>
          <w:rFonts w:hint="eastAsia" w:ascii="仿宋" w:hAnsi="仿宋" w:eastAsia="仿宋"/>
          <w:sz w:val="28"/>
          <w:szCs w:val="28"/>
        </w:rPr>
        <w:t>3、本项目的特定资格要求：/。</w:t>
      </w:r>
    </w:p>
    <w:p w14:paraId="7097AAEB">
      <w:pPr>
        <w:rPr>
          <w:rFonts w:hint="eastAsia" w:ascii="黑体" w:hAnsi="黑体" w:eastAsia="黑体" w:cs="宋体"/>
          <w:bCs/>
          <w:sz w:val="28"/>
          <w:szCs w:val="28"/>
        </w:rPr>
      </w:pPr>
      <w:r>
        <w:rPr>
          <w:rFonts w:hint="eastAsia" w:ascii="黑体" w:hAnsi="黑体" w:eastAsia="黑体" w:cs="宋体"/>
          <w:bCs/>
          <w:sz w:val="28"/>
          <w:szCs w:val="28"/>
        </w:rPr>
        <w:t>三、获取采购文件</w:t>
      </w:r>
      <w:bookmarkEnd w:id="15"/>
      <w:bookmarkEnd w:id="16"/>
      <w:bookmarkEnd w:id="17"/>
      <w:bookmarkEnd w:id="18"/>
    </w:p>
    <w:p w14:paraId="0584F276">
      <w:pPr>
        <w:ind w:firstLine="565" w:firstLineChars="202"/>
        <w:rPr>
          <w:rFonts w:hint="eastAsia" w:ascii="仿宋" w:hAnsi="仿宋" w:eastAsia="仿宋" w:cs="宋体"/>
          <w:sz w:val="28"/>
          <w:szCs w:val="28"/>
        </w:rPr>
      </w:pPr>
      <w:bookmarkStart w:id="19" w:name="_Toc35393632"/>
      <w:bookmarkStart w:id="20" w:name="_Toc28359015"/>
      <w:bookmarkStart w:id="21" w:name="_Toc28359092"/>
      <w:bookmarkStart w:id="22" w:name="_Toc35393801"/>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cs="宋体"/>
          <w:sz w:val="28"/>
          <w:szCs w:val="28"/>
        </w:rPr>
        <w:t>，每天上午8:0</w:t>
      </w:r>
      <w:r>
        <w:rPr>
          <w:rFonts w:ascii="仿宋" w:hAnsi="仿宋" w:eastAsia="仿宋" w:cs="宋体"/>
          <w:sz w:val="28"/>
          <w:szCs w:val="28"/>
        </w:rPr>
        <w:t>0</w:t>
      </w:r>
      <w:r>
        <w:rPr>
          <w:rFonts w:hint="eastAsia" w:ascii="仿宋" w:hAnsi="仿宋" w:eastAsia="仿宋" w:cs="宋体"/>
          <w:sz w:val="28"/>
          <w:szCs w:val="28"/>
        </w:rPr>
        <w:t>至1</w:t>
      </w:r>
      <w:r>
        <w:rPr>
          <w:rFonts w:ascii="仿宋" w:hAnsi="仿宋" w:eastAsia="仿宋" w:cs="宋体"/>
          <w:sz w:val="28"/>
          <w:szCs w:val="28"/>
        </w:rPr>
        <w:t>2</w:t>
      </w:r>
      <w:r>
        <w:rPr>
          <w:rFonts w:hint="eastAsia" w:ascii="仿宋" w:hAnsi="仿宋" w:eastAsia="仿宋" w:cs="宋体"/>
          <w:sz w:val="28"/>
          <w:szCs w:val="28"/>
        </w:rPr>
        <w:t>:0</w:t>
      </w:r>
      <w:r>
        <w:rPr>
          <w:rFonts w:ascii="仿宋" w:hAnsi="仿宋" w:eastAsia="仿宋" w:cs="宋体"/>
          <w:sz w:val="28"/>
          <w:szCs w:val="28"/>
        </w:rPr>
        <w:t>0</w:t>
      </w:r>
      <w:r>
        <w:rPr>
          <w:rFonts w:hint="eastAsia" w:ascii="仿宋" w:hAnsi="仿宋" w:eastAsia="仿宋" w:cs="宋体"/>
          <w:sz w:val="28"/>
          <w:szCs w:val="28"/>
        </w:rPr>
        <w:t>，下午1</w:t>
      </w:r>
      <w:r>
        <w:rPr>
          <w:rFonts w:ascii="仿宋" w:hAnsi="仿宋" w:eastAsia="仿宋" w:cs="宋体"/>
          <w:sz w:val="28"/>
          <w:szCs w:val="28"/>
        </w:rPr>
        <w:t>4</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至1</w:t>
      </w:r>
      <w:r>
        <w:rPr>
          <w:rFonts w:ascii="仿宋" w:hAnsi="仿宋" w:eastAsia="仿宋" w:cs="宋体"/>
          <w:sz w:val="28"/>
          <w:szCs w:val="28"/>
        </w:rPr>
        <w:t>7</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58563A5C">
      <w:pPr>
        <w:ind w:firstLine="565" w:firstLineChars="202"/>
        <w:rPr>
          <w:rFonts w:hint="eastAsia" w:ascii="仿宋" w:hAnsi="仿宋" w:eastAsia="仿宋" w:cs="宋体"/>
          <w:sz w:val="28"/>
          <w:szCs w:val="28"/>
        </w:rPr>
      </w:pPr>
      <w:r>
        <w:rPr>
          <w:rFonts w:hint="eastAsia" w:ascii="仿宋" w:hAnsi="仿宋" w:eastAsia="仿宋" w:cs="宋体"/>
          <w:sz w:val="28"/>
          <w:szCs w:val="28"/>
        </w:rPr>
        <w:t>地点：潜山市开发区八一大道与三合路交叉口1幢1号</w:t>
      </w:r>
    </w:p>
    <w:p w14:paraId="7F09BCAD">
      <w:pPr>
        <w:ind w:firstLine="565" w:firstLineChars="202"/>
        <w:rPr>
          <w:rFonts w:hint="eastAsia" w:ascii="仿宋" w:hAnsi="仿宋" w:eastAsia="仿宋" w:cs="宋体"/>
          <w:sz w:val="28"/>
          <w:szCs w:val="28"/>
        </w:rPr>
      </w:pPr>
      <w:r>
        <w:rPr>
          <w:rFonts w:hint="eastAsia" w:ascii="仿宋" w:hAnsi="仿宋" w:eastAsia="仿宋" w:cs="宋体"/>
          <w:sz w:val="28"/>
          <w:szCs w:val="28"/>
        </w:rPr>
        <w:t>方式：经办人持报名资料（企业营业执照、法定代表人身份证明或授权委托书、经办人身份证复印件）购买招标文件，逾期拒绝办理（</w:t>
      </w:r>
      <w:r>
        <w:fldChar w:fldCharType="begin"/>
      </w:r>
      <w:r>
        <w:instrText xml:space="preserve"> HYPERLINK "mailto:或将上述报名资料扫描件发送至anhuitaijie@outlook.com" </w:instrText>
      </w:r>
      <w:r>
        <w:fldChar w:fldCharType="separate"/>
      </w:r>
      <w:r>
        <w:rPr>
          <w:rFonts w:hint="eastAsia" w:ascii="仿宋" w:hAnsi="仿宋" w:eastAsia="仿宋" w:cs="宋体"/>
          <w:sz w:val="28"/>
          <w:szCs w:val="28"/>
        </w:rPr>
        <w:t>或将上述报名资料扫描件发送至anhuitaijie@outlook.com</w:t>
      </w:r>
      <w:r>
        <w:rPr>
          <w:rFonts w:hint="eastAsia" w:ascii="仿宋" w:hAnsi="仿宋" w:eastAsia="仿宋" w:cs="宋体"/>
          <w:sz w:val="28"/>
          <w:szCs w:val="28"/>
        </w:rPr>
        <w:fldChar w:fldCharType="end"/>
      </w:r>
      <w:r>
        <w:rPr>
          <w:rFonts w:hint="eastAsia" w:ascii="仿宋" w:hAnsi="仿宋" w:eastAsia="仿宋" w:cs="宋体"/>
          <w:sz w:val="28"/>
          <w:szCs w:val="28"/>
        </w:rPr>
        <w:t>）。</w:t>
      </w:r>
    </w:p>
    <w:p w14:paraId="33983036">
      <w:pPr>
        <w:ind w:firstLine="565" w:firstLineChars="202"/>
        <w:rPr>
          <w:rFonts w:hint="eastAsia"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免费</w:t>
      </w:r>
      <w:r>
        <w:rPr>
          <w:rFonts w:hint="eastAsia" w:ascii="仿宋" w:hAnsi="仿宋" w:eastAsia="仿宋" w:cs="宋体"/>
          <w:sz w:val="28"/>
          <w:szCs w:val="28"/>
        </w:rPr>
        <w:t>。</w:t>
      </w:r>
    </w:p>
    <w:p w14:paraId="707E48BA">
      <w:pPr>
        <w:rPr>
          <w:rFonts w:hint="eastAsia"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14:paraId="37B901DB">
      <w:pPr>
        <w:ind w:firstLine="565" w:firstLineChars="202"/>
        <w:rPr>
          <w:rFonts w:hint="eastAsia"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w:t>
      </w:r>
      <w:r>
        <w:rPr>
          <w:rFonts w:hint="eastAsia" w:ascii="仿宋" w:hAnsi="仿宋" w:eastAsia="仿宋"/>
          <w:sz w:val="28"/>
          <w:szCs w:val="28"/>
          <w:u w:val="single"/>
          <w:lang w:val="en-US" w:eastAsia="zh-CN"/>
        </w:rPr>
        <w:t>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14:paraId="4F88F2D1">
      <w:pPr>
        <w:ind w:firstLine="565" w:firstLineChars="202"/>
        <w:rPr>
          <w:rFonts w:hint="eastAsia" w:ascii="仿宋" w:hAnsi="仿宋" w:eastAsia="仿宋"/>
          <w:bCs/>
          <w:sz w:val="28"/>
          <w:szCs w:val="28"/>
          <w:u w:val="single"/>
        </w:rPr>
      </w:pPr>
      <w:r>
        <w:rPr>
          <w:rFonts w:hint="eastAsia" w:ascii="仿宋" w:hAnsi="仿宋" w:eastAsia="仿宋"/>
          <w:sz w:val="28"/>
          <w:szCs w:val="28"/>
        </w:rPr>
        <w:t>地点：安徽泰杰工程咨询有限公司（潜山市开发区八一大道与三合路交叉口1幢1号）</w:t>
      </w:r>
    </w:p>
    <w:p w14:paraId="53D827F9">
      <w:pPr>
        <w:rPr>
          <w:rFonts w:hint="eastAsia" w:ascii="黑体" w:hAnsi="黑体" w:eastAsia="黑体" w:cs="宋体"/>
          <w:bCs/>
          <w:sz w:val="28"/>
          <w:szCs w:val="28"/>
        </w:rPr>
      </w:pPr>
      <w:bookmarkStart w:id="23" w:name="_Toc35393633"/>
      <w:bookmarkStart w:id="24" w:name="_Toc35393802"/>
      <w:bookmarkStart w:id="25" w:name="_Toc28359093"/>
      <w:bookmarkStart w:id="26" w:name="_Toc28359016"/>
      <w:r>
        <w:rPr>
          <w:rFonts w:hint="eastAsia" w:ascii="黑体" w:hAnsi="黑体" w:eastAsia="黑体" w:cs="宋体"/>
          <w:bCs/>
          <w:sz w:val="28"/>
          <w:szCs w:val="28"/>
        </w:rPr>
        <w:t>五、开启</w:t>
      </w:r>
      <w:bookmarkEnd w:id="23"/>
      <w:bookmarkEnd w:id="24"/>
      <w:bookmarkEnd w:id="25"/>
      <w:bookmarkEnd w:id="26"/>
    </w:p>
    <w:p w14:paraId="26825273">
      <w:pPr>
        <w:ind w:firstLine="565" w:firstLineChars="202"/>
        <w:rPr>
          <w:rFonts w:hint="eastAsia" w:ascii="仿宋" w:hAnsi="仿宋" w:eastAsia="仿宋"/>
          <w:sz w:val="28"/>
          <w:szCs w:val="28"/>
        </w:rPr>
      </w:pPr>
      <w:bookmarkStart w:id="27" w:name="_Toc28359094"/>
      <w:bookmarkStart w:id="28" w:name="_Toc35393803"/>
      <w:bookmarkStart w:id="29" w:name="_Toc35393634"/>
      <w:bookmarkStart w:id="30" w:name="_Toc28359017"/>
      <w:r>
        <w:rPr>
          <w:rFonts w:hint="eastAsia" w:ascii="仿宋" w:hAnsi="仿宋" w:eastAsia="仿宋"/>
          <w:sz w:val="28"/>
          <w:szCs w:val="28"/>
        </w:rPr>
        <w:t>时间：</w:t>
      </w:r>
      <w:r>
        <w:rPr>
          <w:rFonts w:hint="eastAsia" w:ascii="仿宋" w:hAnsi="仿宋" w:eastAsia="仿宋"/>
          <w:sz w:val="28"/>
          <w:szCs w:val="28"/>
          <w:u w:val="single"/>
        </w:rPr>
        <w:t>20</w:t>
      </w:r>
      <w:r>
        <w:rPr>
          <w:rFonts w:hint="eastAsia" w:ascii="仿宋" w:hAnsi="仿宋" w:eastAsia="仿宋"/>
          <w:sz w:val="28"/>
          <w:szCs w:val="28"/>
          <w:u w:val="single"/>
          <w:lang w:val="en-US" w:eastAsia="zh-CN"/>
        </w:rPr>
        <w:t>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点30分</w:t>
      </w:r>
      <w:r>
        <w:rPr>
          <w:rFonts w:hint="eastAsia" w:ascii="仿宋" w:hAnsi="仿宋" w:eastAsia="仿宋"/>
          <w:sz w:val="28"/>
          <w:szCs w:val="28"/>
        </w:rPr>
        <w:t>（北京时间）</w:t>
      </w:r>
    </w:p>
    <w:p w14:paraId="70A1DB31">
      <w:pPr>
        <w:rPr>
          <w:rFonts w:hint="eastAsia" w:ascii="仿宋" w:hAnsi="仿宋" w:eastAsia="仿宋"/>
          <w:sz w:val="28"/>
          <w:szCs w:val="28"/>
        </w:rPr>
      </w:pPr>
      <w:r>
        <w:rPr>
          <w:rFonts w:hint="eastAsia" w:ascii="仿宋" w:hAnsi="仿宋" w:eastAsia="仿宋"/>
          <w:sz w:val="28"/>
          <w:szCs w:val="28"/>
        </w:rPr>
        <w:t>地点：安徽泰杰工程咨询有限公司（潜山市开发区八一大道与三合路交叉口1幢1号）</w:t>
      </w:r>
    </w:p>
    <w:p w14:paraId="0C62E9B4">
      <w:pPr>
        <w:rPr>
          <w:rFonts w:hint="eastAsia"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14:paraId="49AC5E74">
      <w:pPr>
        <w:ind w:firstLine="565" w:firstLineChars="202"/>
        <w:rPr>
          <w:rFonts w:hint="eastAsia"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74B06D97">
      <w:pPr>
        <w:numPr>
          <w:ilvl w:val="0"/>
          <w:numId w:val="5"/>
        </w:numPr>
      </w:pPr>
      <w:bookmarkStart w:id="31" w:name="_Toc35393804"/>
      <w:bookmarkStart w:id="32" w:name="_Toc35393635"/>
      <w:r>
        <w:rPr>
          <w:rFonts w:hint="eastAsia" w:ascii="黑体" w:hAnsi="黑体" w:eastAsia="黑体" w:cs="宋体"/>
          <w:bCs/>
          <w:sz w:val="28"/>
          <w:szCs w:val="28"/>
        </w:rPr>
        <w:t>其他补充事宜</w:t>
      </w:r>
      <w:bookmarkEnd w:id="31"/>
      <w:bookmarkEnd w:id="32"/>
      <w:bookmarkStart w:id="33" w:name="_Toc28359018"/>
      <w:bookmarkStart w:id="34" w:name="_Toc28359095"/>
      <w:bookmarkStart w:id="35" w:name="_Toc35393805"/>
      <w:bookmarkStart w:id="36" w:name="_Toc35393636"/>
    </w:p>
    <w:p w14:paraId="2F6937D0">
      <w:pPr>
        <w:ind w:firstLine="565" w:firstLineChars="202"/>
        <w:rPr>
          <w:rFonts w:hint="eastAsia" w:ascii="仿宋" w:hAnsi="仿宋" w:eastAsia="仿宋"/>
          <w:sz w:val="28"/>
          <w:szCs w:val="28"/>
        </w:rPr>
      </w:pPr>
      <w:r>
        <w:rPr>
          <w:rFonts w:hint="eastAsia" w:ascii="仿宋" w:hAnsi="仿宋" w:eastAsia="仿宋"/>
          <w:sz w:val="28"/>
          <w:szCs w:val="28"/>
        </w:rPr>
        <w:t>1、供应商的联系人电话(手机)、电子邮箱等通讯方式在询价过程中必须保持畅通，否则因上述原因造成的后果，责任自负。</w:t>
      </w:r>
    </w:p>
    <w:p w14:paraId="728EE713">
      <w:pPr>
        <w:ind w:firstLine="560" w:firstLineChars="200"/>
        <w:rPr>
          <w:rFonts w:hint="eastAsia" w:ascii="仿宋" w:hAnsi="仿宋" w:eastAsia="仿宋"/>
          <w:sz w:val="28"/>
          <w:szCs w:val="28"/>
        </w:rPr>
      </w:pPr>
      <w:r>
        <w:rPr>
          <w:rFonts w:hint="eastAsia" w:ascii="仿宋" w:hAnsi="仿宋" w:eastAsia="仿宋"/>
          <w:sz w:val="28"/>
          <w:szCs w:val="28"/>
        </w:rPr>
        <w:t>2、本项目采用纸质招投标方式，仔细阅读招标文件要求。</w:t>
      </w:r>
    </w:p>
    <w:p w14:paraId="6F43ACCD">
      <w:pPr>
        <w:rPr>
          <w:rFonts w:hint="eastAsia" w:ascii="黑体" w:hAnsi="黑体" w:eastAsia="黑体"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14:paraId="124919B4">
      <w:pPr>
        <w:ind w:firstLine="565" w:firstLineChars="202"/>
        <w:rPr>
          <w:rFonts w:hint="eastAsia" w:ascii="仿宋" w:hAnsi="仿宋" w:eastAsia="仿宋" w:cs="宋体"/>
          <w:bCs/>
          <w:sz w:val="28"/>
          <w:szCs w:val="28"/>
        </w:rPr>
      </w:pPr>
      <w:bookmarkStart w:id="37" w:name="_Toc35393637"/>
      <w:bookmarkStart w:id="38" w:name="_Toc28359096"/>
      <w:bookmarkStart w:id="39" w:name="_Toc28359019"/>
      <w:bookmarkStart w:id="40" w:name="_Toc35393806"/>
      <w:r>
        <w:rPr>
          <w:rFonts w:hint="eastAsia" w:ascii="仿宋" w:hAnsi="仿宋" w:eastAsia="仿宋" w:cs="宋体"/>
          <w:bCs/>
          <w:sz w:val="28"/>
          <w:szCs w:val="28"/>
        </w:rPr>
        <w:t>1.采购人信息</w:t>
      </w:r>
      <w:bookmarkEnd w:id="37"/>
      <w:bookmarkEnd w:id="38"/>
      <w:bookmarkEnd w:id="39"/>
      <w:bookmarkEnd w:id="40"/>
    </w:p>
    <w:p w14:paraId="196BD128">
      <w:pPr>
        <w:ind w:firstLine="565" w:firstLineChars="202"/>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lang w:eastAsia="zh-CN"/>
        </w:rPr>
        <w:t>潜山市舒州皖潜供水有限公司</w:t>
      </w:r>
      <w:r>
        <w:rPr>
          <w:rFonts w:hint="eastAsia" w:ascii="仿宋" w:hAnsi="仿宋" w:eastAsia="仿宋"/>
          <w:sz w:val="28"/>
          <w:szCs w:val="28"/>
        </w:rPr>
        <w:t xml:space="preserve"> </w:t>
      </w:r>
    </w:p>
    <w:p w14:paraId="584398F0">
      <w:pPr>
        <w:ind w:firstLine="565" w:firstLineChars="202"/>
        <w:rPr>
          <w:rFonts w:hint="eastAsia" w:ascii="仿宋" w:hAnsi="仿宋" w:eastAsia="仿宋"/>
          <w:sz w:val="28"/>
          <w:szCs w:val="28"/>
        </w:rPr>
      </w:pPr>
      <w:r>
        <w:rPr>
          <w:rFonts w:hint="eastAsia" w:ascii="仿宋" w:hAnsi="仿宋" w:eastAsia="仿宋"/>
          <w:sz w:val="28"/>
          <w:szCs w:val="28"/>
        </w:rPr>
        <w:t xml:space="preserve">地    址：潜山市梅城镇 </w:t>
      </w:r>
    </w:p>
    <w:p w14:paraId="344F0BE0">
      <w:pPr>
        <w:ind w:firstLine="565" w:firstLineChars="202"/>
        <w:rPr>
          <w:rFonts w:hint="eastAsia" w:ascii="仿宋" w:hAnsi="仿宋" w:eastAsia="仿宋" w:cstheme="minorBidi"/>
          <w:sz w:val="28"/>
          <w:szCs w:val="28"/>
        </w:rPr>
      </w:pPr>
      <w:r>
        <w:rPr>
          <w:rFonts w:hint="eastAsia" w:ascii="仿宋" w:hAnsi="仿宋" w:eastAsia="仿宋" w:cstheme="minorBidi"/>
          <w:sz w:val="28"/>
          <w:szCs w:val="28"/>
        </w:rPr>
        <w:t>联 系 人：</w:t>
      </w:r>
      <w:r>
        <w:rPr>
          <w:rFonts w:hint="eastAsia" w:ascii="仿宋" w:hAnsi="仿宋" w:eastAsia="仿宋" w:cstheme="minorBidi"/>
          <w:sz w:val="28"/>
          <w:szCs w:val="28"/>
          <w:lang w:eastAsia="zh-CN"/>
        </w:rPr>
        <w:t>王先生</w:t>
      </w:r>
      <w:r>
        <w:rPr>
          <w:rFonts w:hint="eastAsia" w:ascii="仿宋" w:hAnsi="仿宋" w:eastAsia="仿宋"/>
          <w:sz w:val="28"/>
          <w:szCs w:val="28"/>
        </w:rPr>
        <w:t xml:space="preserve">  </w:t>
      </w:r>
      <w:r>
        <w:rPr>
          <w:rFonts w:hint="eastAsia" w:ascii="仿宋" w:hAnsi="仿宋" w:eastAsia="仿宋" w:cstheme="minorBidi"/>
          <w:sz w:val="28"/>
          <w:szCs w:val="28"/>
        </w:rPr>
        <w:t xml:space="preserve"> </w:t>
      </w:r>
    </w:p>
    <w:p w14:paraId="57875E4D">
      <w:pPr>
        <w:ind w:firstLine="565" w:firstLineChars="202"/>
        <w:rPr>
          <w:rFonts w:hint="eastAsia" w:ascii="仿宋" w:hAnsi="仿宋" w:eastAsia="仿宋"/>
          <w:sz w:val="28"/>
          <w:szCs w:val="28"/>
        </w:rPr>
      </w:pPr>
      <w:r>
        <w:rPr>
          <w:rFonts w:hint="eastAsia" w:ascii="仿宋" w:hAnsi="仿宋" w:eastAsia="仿宋"/>
          <w:sz w:val="28"/>
          <w:szCs w:val="28"/>
        </w:rPr>
        <w:t>联系方式：</w:t>
      </w:r>
      <w:bookmarkStart w:id="41" w:name="_Toc35393638"/>
      <w:bookmarkStart w:id="42" w:name="_Toc28359097"/>
      <w:bookmarkStart w:id="43" w:name="_Toc35393807"/>
      <w:bookmarkStart w:id="44" w:name="_Toc28359020"/>
      <w:r>
        <w:rPr>
          <w:rFonts w:hint="eastAsia" w:ascii="仿宋" w:hAnsi="仿宋" w:eastAsia="仿宋"/>
          <w:sz w:val="28"/>
          <w:szCs w:val="28"/>
          <w:lang w:eastAsia="zh-CN"/>
        </w:rPr>
        <w:t>17355618065</w:t>
      </w:r>
      <w:r>
        <w:rPr>
          <w:rFonts w:hint="eastAsia" w:ascii="仿宋" w:hAnsi="仿宋" w:eastAsia="仿宋"/>
          <w:sz w:val="28"/>
          <w:szCs w:val="28"/>
        </w:rPr>
        <w:t xml:space="preserve">   </w:t>
      </w:r>
    </w:p>
    <w:p w14:paraId="7F398636">
      <w:pPr>
        <w:ind w:firstLine="565" w:firstLineChars="202"/>
        <w:rPr>
          <w:rFonts w:hint="eastAsia" w:ascii="仿宋" w:hAnsi="仿宋" w:eastAsia="仿宋" w:cs="宋体"/>
          <w:bCs/>
          <w:sz w:val="28"/>
          <w:szCs w:val="28"/>
        </w:rPr>
      </w:pPr>
      <w:r>
        <w:rPr>
          <w:rFonts w:hint="eastAsia" w:ascii="仿宋" w:hAnsi="仿宋" w:eastAsia="仿宋" w:cs="宋体"/>
          <w:bCs/>
          <w:sz w:val="28"/>
          <w:szCs w:val="28"/>
        </w:rPr>
        <w:t>2.采购代理机构信息</w:t>
      </w:r>
      <w:bookmarkEnd w:id="41"/>
      <w:bookmarkEnd w:id="42"/>
      <w:bookmarkEnd w:id="43"/>
      <w:bookmarkEnd w:id="44"/>
    </w:p>
    <w:p w14:paraId="5CDEC871">
      <w:pPr>
        <w:ind w:firstLine="565" w:firstLineChars="202"/>
        <w:rPr>
          <w:rFonts w:hint="eastAsia" w:ascii="仿宋" w:hAnsi="仿宋" w:eastAsia="仿宋"/>
          <w:sz w:val="28"/>
          <w:szCs w:val="28"/>
        </w:rPr>
      </w:pPr>
      <w:r>
        <w:rPr>
          <w:rFonts w:hint="eastAsia" w:ascii="仿宋" w:hAnsi="仿宋" w:eastAsia="仿宋"/>
          <w:sz w:val="28"/>
          <w:szCs w:val="28"/>
        </w:rPr>
        <w:t xml:space="preserve">名    称：安徽泰杰工程咨询有限公司 </w:t>
      </w:r>
    </w:p>
    <w:p w14:paraId="69BC7695">
      <w:pPr>
        <w:ind w:firstLine="565" w:firstLineChars="202"/>
        <w:rPr>
          <w:rFonts w:hint="eastAsia" w:ascii="仿宋" w:hAnsi="仿宋" w:eastAsia="仿宋"/>
          <w:sz w:val="28"/>
          <w:szCs w:val="28"/>
        </w:rPr>
      </w:pPr>
      <w:r>
        <w:rPr>
          <w:rFonts w:hint="eastAsia" w:ascii="仿宋" w:hAnsi="仿宋" w:eastAsia="仿宋"/>
          <w:sz w:val="28"/>
          <w:szCs w:val="28"/>
        </w:rPr>
        <w:t>地　　址：潜山市开发区八一大道与三合路交叉口 　　</w:t>
      </w:r>
    </w:p>
    <w:p w14:paraId="7E1E22AB">
      <w:pPr>
        <w:ind w:firstLine="565" w:firstLineChars="202"/>
        <w:rPr>
          <w:rFonts w:hint="eastAsia" w:ascii="仿宋" w:hAnsi="仿宋" w:eastAsia="仿宋"/>
          <w:sz w:val="28"/>
          <w:szCs w:val="28"/>
          <w:lang w:eastAsia="zh-CN"/>
        </w:rPr>
      </w:pPr>
      <w:r>
        <w:rPr>
          <w:rFonts w:hint="eastAsia" w:ascii="仿宋" w:hAnsi="仿宋" w:eastAsia="仿宋" w:cstheme="minorBidi"/>
          <w:sz w:val="28"/>
          <w:szCs w:val="28"/>
        </w:rPr>
        <w:t>联 系 人：</w:t>
      </w:r>
      <w:r>
        <w:rPr>
          <w:rFonts w:hint="eastAsia" w:ascii="仿宋" w:hAnsi="仿宋" w:eastAsia="仿宋"/>
          <w:sz w:val="28"/>
          <w:szCs w:val="28"/>
        </w:rPr>
        <w:t>熊</w:t>
      </w:r>
      <w:r>
        <w:rPr>
          <w:rFonts w:hint="eastAsia" w:ascii="仿宋" w:hAnsi="仿宋" w:eastAsia="仿宋"/>
          <w:sz w:val="28"/>
          <w:szCs w:val="28"/>
          <w:lang w:val="en-US" w:eastAsia="zh-CN"/>
        </w:rPr>
        <w:t>先生</w:t>
      </w:r>
    </w:p>
    <w:p w14:paraId="6524F394">
      <w:pPr>
        <w:widowControl/>
        <w:shd w:val="clear" w:color="auto" w:fill="FFFFFF"/>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联系方式：</w:t>
      </w:r>
      <w:bookmarkStart w:id="45" w:name="_Toc28359021"/>
      <w:bookmarkStart w:id="46" w:name="_Toc35393808"/>
      <w:bookmarkStart w:id="47" w:name="_Toc28359098"/>
      <w:bookmarkStart w:id="48" w:name="_Toc35393639"/>
      <w:r>
        <w:rPr>
          <w:rFonts w:hint="eastAsia" w:ascii="仿宋" w:hAnsi="仿宋" w:eastAsia="仿宋"/>
          <w:sz w:val="28"/>
          <w:szCs w:val="28"/>
        </w:rPr>
        <w:t xml:space="preserve">0556-8964888   19397056275 </w:t>
      </w:r>
    </w:p>
    <w:p w14:paraId="55A15F8A">
      <w:pPr>
        <w:ind w:firstLine="565" w:firstLineChars="202"/>
        <w:rPr>
          <w:rFonts w:hint="eastAsia" w:ascii="仿宋" w:hAnsi="仿宋" w:eastAsia="仿宋" w:cs="宋体"/>
          <w:bCs/>
          <w:sz w:val="28"/>
          <w:szCs w:val="28"/>
        </w:rPr>
      </w:pPr>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14:paraId="2ADB04C1">
      <w:pPr>
        <w:ind w:firstLine="565" w:firstLineChars="202"/>
        <w:rPr>
          <w:rFonts w:hint="eastAsia" w:ascii="仿宋" w:hAnsi="仿宋" w:eastAsia="仿宋" w:cstheme="minorBidi"/>
          <w:sz w:val="28"/>
          <w:szCs w:val="28"/>
        </w:rPr>
      </w:pPr>
      <w:r>
        <w:rPr>
          <w:rFonts w:hint="eastAsia" w:ascii="仿宋" w:hAnsi="仿宋" w:eastAsia="仿宋" w:cstheme="minorBidi"/>
          <w:sz w:val="28"/>
          <w:szCs w:val="28"/>
        </w:rPr>
        <w:t>项目联系人：</w:t>
      </w:r>
      <w:r>
        <w:rPr>
          <w:rFonts w:hint="eastAsia" w:ascii="仿宋" w:hAnsi="仿宋" w:eastAsia="仿宋" w:cstheme="minorBidi"/>
          <w:sz w:val="28"/>
          <w:szCs w:val="28"/>
          <w:lang w:eastAsia="zh-CN"/>
        </w:rPr>
        <w:t>王先生</w:t>
      </w:r>
      <w:r>
        <w:rPr>
          <w:rFonts w:hint="eastAsia" w:ascii="仿宋" w:hAnsi="仿宋" w:eastAsia="仿宋"/>
          <w:sz w:val="28"/>
          <w:szCs w:val="28"/>
        </w:rPr>
        <w:t xml:space="preserve"> </w:t>
      </w:r>
    </w:p>
    <w:p w14:paraId="2F522EDD">
      <w:pPr>
        <w:ind w:firstLine="565" w:firstLineChars="202"/>
        <w:rPr>
          <w:rFonts w:hint="eastAsia"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lang w:eastAsia="zh-CN"/>
        </w:rPr>
        <w:t>17355618065</w:t>
      </w:r>
      <w:r>
        <w:rPr>
          <w:rFonts w:hint="eastAsia" w:ascii="仿宋" w:hAnsi="仿宋" w:eastAsia="仿宋"/>
          <w:sz w:val="28"/>
          <w:szCs w:val="28"/>
        </w:rPr>
        <w:t xml:space="preserve"> </w:t>
      </w:r>
    </w:p>
    <w:p w14:paraId="6EFA1FC7">
      <w:pPr>
        <w:ind w:firstLine="565" w:firstLineChars="202"/>
        <w:rPr>
          <w:rFonts w:hint="eastAsia" w:ascii="仿宋" w:hAnsi="仿宋" w:eastAsia="仿宋"/>
          <w:sz w:val="28"/>
          <w:szCs w:val="28"/>
        </w:rPr>
      </w:pPr>
    </w:p>
    <w:p w14:paraId="7FBC73BB">
      <w:pPr>
        <w:ind w:firstLine="565" w:firstLineChars="202"/>
        <w:rPr>
          <w:rFonts w:hint="eastAsia" w:ascii="仿宋" w:hAnsi="仿宋" w:eastAsia="仿宋"/>
          <w:sz w:val="28"/>
          <w:szCs w:val="28"/>
        </w:rPr>
      </w:pPr>
    </w:p>
    <w:p w14:paraId="7198BC6B">
      <w:pPr>
        <w:ind w:firstLine="565" w:firstLineChars="202"/>
        <w:rPr>
          <w:rFonts w:hint="eastAsia" w:ascii="仿宋" w:hAnsi="仿宋" w:eastAsia="仿宋"/>
          <w:sz w:val="28"/>
          <w:szCs w:val="28"/>
        </w:rPr>
      </w:pPr>
    </w:p>
    <w:p w14:paraId="747AB15F">
      <w:pPr>
        <w:ind w:firstLine="565" w:firstLineChars="202"/>
        <w:rPr>
          <w:rFonts w:hint="eastAsia" w:ascii="仿宋" w:hAnsi="仿宋" w:eastAsia="仿宋"/>
          <w:sz w:val="28"/>
          <w:szCs w:val="28"/>
        </w:rPr>
      </w:pPr>
    </w:p>
    <w:p w14:paraId="37848A5A">
      <w:pPr>
        <w:ind w:firstLine="565" w:firstLineChars="202"/>
        <w:rPr>
          <w:rFonts w:hint="eastAsia" w:ascii="仿宋" w:hAnsi="仿宋" w:eastAsia="仿宋"/>
          <w:sz w:val="28"/>
          <w:szCs w:val="28"/>
        </w:rPr>
      </w:pPr>
    </w:p>
    <w:p w14:paraId="2A1DC628">
      <w:pPr>
        <w:ind w:firstLine="565" w:firstLineChars="202"/>
        <w:rPr>
          <w:rFonts w:hint="eastAsia" w:ascii="仿宋" w:hAnsi="仿宋" w:eastAsia="仿宋"/>
          <w:sz w:val="28"/>
          <w:szCs w:val="28"/>
        </w:rPr>
      </w:pPr>
    </w:p>
    <w:p w14:paraId="24A49A4F">
      <w:pPr>
        <w:ind w:firstLine="565" w:firstLineChars="202"/>
        <w:rPr>
          <w:rFonts w:hint="eastAsia" w:ascii="仿宋" w:hAnsi="仿宋" w:eastAsia="仿宋"/>
          <w:sz w:val="28"/>
          <w:szCs w:val="28"/>
        </w:rPr>
      </w:pPr>
    </w:p>
    <w:p w14:paraId="1F9DDFFF">
      <w:pPr>
        <w:ind w:firstLine="565" w:firstLineChars="202"/>
        <w:rPr>
          <w:rFonts w:hint="eastAsia" w:ascii="仿宋" w:hAnsi="仿宋" w:eastAsia="仿宋"/>
          <w:sz w:val="28"/>
          <w:szCs w:val="28"/>
        </w:rPr>
      </w:pPr>
    </w:p>
    <w:p w14:paraId="3D6B4E30">
      <w:pPr>
        <w:ind w:firstLine="565" w:firstLineChars="202"/>
        <w:rPr>
          <w:rFonts w:hint="eastAsia" w:ascii="仿宋" w:hAnsi="仿宋" w:eastAsia="仿宋"/>
          <w:sz w:val="28"/>
          <w:szCs w:val="28"/>
        </w:rPr>
      </w:pPr>
    </w:p>
    <w:p w14:paraId="5BE6541D">
      <w:pPr>
        <w:ind w:firstLine="565" w:firstLineChars="202"/>
        <w:rPr>
          <w:rFonts w:hint="eastAsia" w:ascii="仿宋" w:hAnsi="仿宋" w:eastAsia="仿宋"/>
          <w:sz w:val="28"/>
          <w:szCs w:val="28"/>
        </w:rPr>
      </w:pPr>
    </w:p>
    <w:p w14:paraId="422691C1">
      <w:pPr>
        <w:ind w:firstLine="565" w:firstLineChars="202"/>
        <w:rPr>
          <w:rFonts w:hint="eastAsia" w:ascii="仿宋" w:hAnsi="仿宋" w:eastAsia="仿宋"/>
          <w:sz w:val="28"/>
          <w:szCs w:val="28"/>
        </w:rPr>
      </w:pPr>
    </w:p>
    <w:p w14:paraId="2D43BC77">
      <w:pPr>
        <w:ind w:firstLine="565" w:firstLineChars="202"/>
        <w:rPr>
          <w:rFonts w:hint="eastAsia" w:ascii="仿宋" w:hAnsi="仿宋" w:eastAsia="仿宋"/>
          <w:sz w:val="28"/>
          <w:szCs w:val="28"/>
        </w:rPr>
      </w:pPr>
    </w:p>
    <w:p w14:paraId="465622FF">
      <w:pPr>
        <w:ind w:firstLine="565" w:firstLineChars="202"/>
        <w:rPr>
          <w:rFonts w:hint="eastAsia" w:ascii="仿宋" w:hAnsi="仿宋" w:eastAsia="仿宋"/>
          <w:sz w:val="28"/>
          <w:szCs w:val="28"/>
        </w:rPr>
      </w:pPr>
    </w:p>
    <w:p w14:paraId="1EA7CD58">
      <w:pPr>
        <w:ind w:firstLine="565" w:firstLineChars="202"/>
        <w:rPr>
          <w:rFonts w:hint="eastAsia" w:ascii="仿宋" w:hAnsi="仿宋" w:eastAsia="仿宋"/>
          <w:sz w:val="28"/>
          <w:szCs w:val="28"/>
        </w:rPr>
      </w:pPr>
    </w:p>
    <w:p w14:paraId="4463EA0E">
      <w:pPr>
        <w:ind w:firstLine="565" w:firstLineChars="202"/>
        <w:rPr>
          <w:rFonts w:hint="eastAsia" w:ascii="仿宋" w:hAnsi="仿宋" w:eastAsia="仿宋"/>
          <w:sz w:val="28"/>
          <w:szCs w:val="28"/>
        </w:rPr>
      </w:pPr>
    </w:p>
    <w:p w14:paraId="4F8CFEB6">
      <w:pPr>
        <w:ind w:firstLine="565" w:firstLineChars="202"/>
        <w:rPr>
          <w:rFonts w:hint="eastAsia" w:ascii="仿宋" w:hAnsi="仿宋" w:eastAsia="仿宋"/>
          <w:sz w:val="28"/>
          <w:szCs w:val="28"/>
        </w:rPr>
      </w:pPr>
    </w:p>
    <w:p w14:paraId="1424E250">
      <w:pPr>
        <w:ind w:firstLine="565" w:firstLineChars="202"/>
        <w:rPr>
          <w:rFonts w:hint="eastAsia" w:ascii="仿宋" w:hAnsi="仿宋" w:eastAsia="仿宋"/>
          <w:sz w:val="28"/>
          <w:szCs w:val="28"/>
        </w:rPr>
      </w:pPr>
    </w:p>
    <w:p w14:paraId="58718DA6">
      <w:pPr>
        <w:ind w:firstLine="565" w:firstLineChars="202"/>
        <w:rPr>
          <w:rFonts w:hint="eastAsia" w:ascii="仿宋" w:hAnsi="仿宋" w:eastAsia="仿宋"/>
          <w:sz w:val="28"/>
          <w:szCs w:val="28"/>
        </w:rPr>
      </w:pPr>
    </w:p>
    <w:p w14:paraId="2B203701">
      <w:pPr>
        <w:ind w:firstLine="565" w:firstLineChars="202"/>
        <w:rPr>
          <w:rFonts w:hint="eastAsia" w:ascii="仿宋" w:hAnsi="仿宋" w:eastAsia="仿宋"/>
          <w:sz w:val="28"/>
          <w:szCs w:val="28"/>
        </w:rPr>
      </w:pPr>
    </w:p>
    <w:p w14:paraId="7283F9A2">
      <w:pPr>
        <w:pStyle w:val="2"/>
        <w:spacing w:before="62" w:beforeLines="20" w:after="62" w:afterLines="20" w:line="480" w:lineRule="exact"/>
        <w:ind w:firstLine="0" w:firstLineChars="0"/>
        <w:jc w:val="center"/>
        <w:rPr>
          <w:rFonts w:ascii="Arial" w:hAnsi="Arial"/>
          <w:kern w:val="2"/>
          <w:sz w:val="32"/>
          <w:szCs w:val="32"/>
        </w:rPr>
      </w:pPr>
      <w:bookmarkStart w:id="49" w:name="_Toc26111"/>
      <w:bookmarkStart w:id="50" w:name="_Toc54941329"/>
      <w:bookmarkStart w:id="51" w:name="_Toc26069"/>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供应商须知</w:t>
      </w:r>
      <w:bookmarkEnd w:id="3"/>
      <w:bookmarkEnd w:id="49"/>
      <w:bookmarkEnd w:id="50"/>
      <w:bookmarkEnd w:id="51"/>
    </w:p>
    <w:p w14:paraId="4C0C9F6E">
      <w:pPr>
        <w:pStyle w:val="3"/>
        <w:rPr>
          <w:rFonts w:hint="eastAsia" w:cs="Tahoma"/>
          <w:bCs/>
          <w:kern w:val="0"/>
          <w:sz w:val="32"/>
          <w:szCs w:val="32"/>
        </w:rPr>
      </w:pPr>
      <w:bookmarkStart w:id="52" w:name="_Toc17862"/>
      <w:bookmarkStart w:id="53" w:name="_Toc439316871"/>
      <w:bookmarkStart w:id="54" w:name="_Toc54941330"/>
      <w:r>
        <w:rPr>
          <w:rFonts w:hint="eastAsia" w:cs="Tahoma"/>
          <w:bCs/>
          <w:kern w:val="0"/>
          <w:sz w:val="32"/>
          <w:szCs w:val="32"/>
        </w:rPr>
        <w:t>第一节</w:t>
      </w:r>
      <w:r>
        <w:rPr>
          <w:rFonts w:cs="Tahoma"/>
          <w:bCs/>
          <w:kern w:val="0"/>
          <w:sz w:val="32"/>
          <w:szCs w:val="32"/>
        </w:rPr>
        <w:t xml:space="preserve"> </w:t>
      </w:r>
      <w:bookmarkEnd w:id="52"/>
      <w:bookmarkEnd w:id="53"/>
      <w:bookmarkEnd w:id="54"/>
      <w:r>
        <w:rPr>
          <w:rFonts w:hint="eastAsia" w:cs="Tahoma"/>
          <w:bCs/>
          <w:kern w:val="0"/>
          <w:sz w:val="32"/>
          <w:szCs w:val="32"/>
        </w:rPr>
        <w:t>供应商须知前附表</w:t>
      </w:r>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2001"/>
        <w:gridCol w:w="5998"/>
      </w:tblGrid>
      <w:tr w14:paraId="4E6E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B4D283D">
            <w:pPr>
              <w:spacing w:line="480" w:lineRule="exact"/>
              <w:ind w:right="-358"/>
              <w:rPr>
                <w:rFonts w:ascii="宋体"/>
                <w:szCs w:val="21"/>
              </w:rPr>
            </w:pPr>
            <w:r>
              <w:rPr>
                <w:rFonts w:hint="eastAsia" w:ascii="宋体" w:hAnsi="宋体"/>
                <w:szCs w:val="21"/>
              </w:rPr>
              <w:t>序号</w:t>
            </w:r>
          </w:p>
        </w:tc>
        <w:tc>
          <w:tcPr>
            <w:tcW w:w="2001" w:type="dxa"/>
            <w:tcBorders>
              <w:top w:val="single" w:color="auto" w:sz="4" w:space="0"/>
              <w:left w:val="single" w:color="auto" w:sz="4" w:space="0"/>
              <w:bottom w:val="single" w:color="auto" w:sz="4" w:space="0"/>
              <w:right w:val="single" w:color="auto" w:sz="4" w:space="0"/>
            </w:tcBorders>
          </w:tcPr>
          <w:p w14:paraId="7A0D6780">
            <w:pPr>
              <w:spacing w:line="480" w:lineRule="exact"/>
              <w:jc w:val="center"/>
              <w:rPr>
                <w:rFonts w:ascii="宋体"/>
                <w:szCs w:val="21"/>
              </w:rPr>
            </w:pPr>
            <w:r>
              <w:rPr>
                <w:rFonts w:hint="eastAsia" w:ascii="宋体" w:hAnsi="宋体"/>
                <w:szCs w:val="21"/>
              </w:rPr>
              <w:t>内容</w:t>
            </w:r>
          </w:p>
        </w:tc>
        <w:tc>
          <w:tcPr>
            <w:tcW w:w="5998" w:type="dxa"/>
            <w:tcBorders>
              <w:top w:val="single" w:color="auto" w:sz="4" w:space="0"/>
              <w:left w:val="single" w:color="auto" w:sz="4" w:space="0"/>
              <w:bottom w:val="single" w:color="auto" w:sz="4" w:space="0"/>
            </w:tcBorders>
            <w:vAlign w:val="center"/>
          </w:tcPr>
          <w:p w14:paraId="6F48944E">
            <w:pPr>
              <w:tabs>
                <w:tab w:val="left" w:pos="1180"/>
              </w:tabs>
              <w:spacing w:line="480" w:lineRule="exact"/>
              <w:jc w:val="center"/>
              <w:rPr>
                <w:rFonts w:ascii="宋体"/>
                <w:szCs w:val="21"/>
              </w:rPr>
            </w:pPr>
            <w:r>
              <w:rPr>
                <w:rFonts w:hint="eastAsia" w:ascii="宋体" w:hAnsi="宋体"/>
                <w:szCs w:val="21"/>
              </w:rPr>
              <w:t>说明与要求</w:t>
            </w:r>
          </w:p>
        </w:tc>
      </w:tr>
      <w:tr w14:paraId="0DFA8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1" w:type="dxa"/>
            <w:tcBorders>
              <w:top w:val="single" w:color="auto" w:sz="4" w:space="0"/>
              <w:bottom w:val="single" w:color="auto" w:sz="4" w:space="0"/>
              <w:right w:val="single" w:color="auto" w:sz="4" w:space="0"/>
            </w:tcBorders>
            <w:vAlign w:val="center"/>
          </w:tcPr>
          <w:p w14:paraId="7CD03704">
            <w:pPr>
              <w:spacing w:line="480" w:lineRule="exact"/>
              <w:jc w:val="center"/>
              <w:rPr>
                <w:rFonts w:ascii="宋体"/>
                <w:szCs w:val="21"/>
              </w:rPr>
            </w:pPr>
            <w:r>
              <w:rPr>
                <w:rFonts w:hint="eastAsia" w:ascii="宋体" w:hAnsi="宋体"/>
                <w:szCs w:val="21"/>
              </w:rPr>
              <w:t>2.1</w:t>
            </w:r>
          </w:p>
        </w:tc>
        <w:tc>
          <w:tcPr>
            <w:tcW w:w="2001" w:type="dxa"/>
            <w:tcBorders>
              <w:top w:val="single" w:color="auto" w:sz="4" w:space="0"/>
              <w:left w:val="single" w:color="auto" w:sz="4" w:space="0"/>
              <w:bottom w:val="single" w:color="auto" w:sz="4" w:space="0"/>
              <w:right w:val="single" w:color="auto" w:sz="4" w:space="0"/>
            </w:tcBorders>
            <w:vAlign w:val="center"/>
          </w:tcPr>
          <w:p w14:paraId="5ADB9747">
            <w:pPr>
              <w:spacing w:line="480" w:lineRule="exact"/>
              <w:jc w:val="center"/>
              <w:rPr>
                <w:rFonts w:ascii="宋体"/>
                <w:szCs w:val="21"/>
              </w:rPr>
            </w:pPr>
            <w:r>
              <w:rPr>
                <w:rFonts w:hint="eastAsia" w:ascii="宋体" w:hAnsi="宋体"/>
                <w:szCs w:val="21"/>
              </w:rPr>
              <w:t>采购人</w:t>
            </w:r>
          </w:p>
        </w:tc>
        <w:tc>
          <w:tcPr>
            <w:tcW w:w="5998" w:type="dxa"/>
            <w:tcBorders>
              <w:top w:val="single" w:color="auto" w:sz="4" w:space="0"/>
              <w:left w:val="single" w:color="auto" w:sz="4" w:space="0"/>
              <w:bottom w:val="single" w:color="auto" w:sz="4" w:space="0"/>
            </w:tcBorders>
            <w:vAlign w:val="center"/>
          </w:tcPr>
          <w:p w14:paraId="35475E54">
            <w:pPr>
              <w:spacing w:line="480" w:lineRule="exact"/>
              <w:rPr>
                <w:rFonts w:hint="eastAsia" w:eastAsia="宋体"/>
                <w:lang w:eastAsia="zh-CN"/>
              </w:rPr>
            </w:pPr>
            <w:r>
              <w:rPr>
                <w:rFonts w:hint="eastAsia"/>
                <w:lang w:eastAsia="zh-CN"/>
              </w:rPr>
              <w:t>潜山市舒州皖潜供水有限公司</w:t>
            </w:r>
          </w:p>
        </w:tc>
      </w:tr>
      <w:tr w14:paraId="73F7D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F0E2DC2">
            <w:pPr>
              <w:spacing w:line="480" w:lineRule="exact"/>
              <w:jc w:val="center"/>
              <w:rPr>
                <w:rFonts w:ascii="宋体"/>
                <w:szCs w:val="21"/>
              </w:rPr>
            </w:pPr>
            <w:r>
              <w:rPr>
                <w:rFonts w:hint="eastAsia" w:ascii="宋体" w:hAnsi="宋体"/>
                <w:szCs w:val="21"/>
              </w:rPr>
              <w:t>2.2</w:t>
            </w:r>
          </w:p>
        </w:tc>
        <w:tc>
          <w:tcPr>
            <w:tcW w:w="2001" w:type="dxa"/>
            <w:tcBorders>
              <w:top w:val="single" w:color="auto" w:sz="4" w:space="0"/>
              <w:left w:val="single" w:color="auto" w:sz="4" w:space="0"/>
              <w:bottom w:val="single" w:color="auto" w:sz="4" w:space="0"/>
              <w:right w:val="single" w:color="auto" w:sz="4" w:space="0"/>
            </w:tcBorders>
            <w:vAlign w:val="center"/>
          </w:tcPr>
          <w:p w14:paraId="3DFE562D">
            <w:pPr>
              <w:spacing w:line="480" w:lineRule="exact"/>
              <w:jc w:val="center"/>
              <w:rPr>
                <w:rFonts w:ascii="宋体"/>
                <w:szCs w:val="21"/>
              </w:rPr>
            </w:pPr>
            <w:r>
              <w:rPr>
                <w:rFonts w:hint="eastAsia" w:ascii="宋体" w:hAnsi="宋体"/>
                <w:szCs w:val="21"/>
              </w:rPr>
              <w:t>采购代理机构</w:t>
            </w:r>
          </w:p>
        </w:tc>
        <w:tc>
          <w:tcPr>
            <w:tcW w:w="5998" w:type="dxa"/>
            <w:tcBorders>
              <w:top w:val="single" w:color="auto" w:sz="4" w:space="0"/>
              <w:left w:val="single" w:color="auto" w:sz="4" w:space="0"/>
              <w:bottom w:val="single" w:color="auto" w:sz="4" w:space="0"/>
            </w:tcBorders>
            <w:vAlign w:val="center"/>
          </w:tcPr>
          <w:p w14:paraId="613CC8FF">
            <w:pPr>
              <w:spacing w:line="480" w:lineRule="exact"/>
            </w:pPr>
            <w:r>
              <w:rPr>
                <w:rFonts w:hint="eastAsia"/>
              </w:rPr>
              <w:t>安徽泰杰工程咨询有限公司</w:t>
            </w:r>
          </w:p>
        </w:tc>
      </w:tr>
      <w:tr w14:paraId="7C91E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6215BCF">
            <w:pPr>
              <w:spacing w:line="480" w:lineRule="exact"/>
              <w:jc w:val="center"/>
              <w:rPr>
                <w:rFonts w:hint="eastAsia" w:ascii="宋体" w:hAnsi="宋体"/>
                <w:szCs w:val="21"/>
              </w:rPr>
            </w:pPr>
            <w:r>
              <w:rPr>
                <w:rFonts w:hint="eastAsia" w:ascii="宋体" w:hAnsi="宋体"/>
                <w:szCs w:val="21"/>
              </w:rPr>
              <w:t>2.4</w:t>
            </w:r>
          </w:p>
        </w:tc>
        <w:tc>
          <w:tcPr>
            <w:tcW w:w="2001" w:type="dxa"/>
            <w:tcBorders>
              <w:top w:val="single" w:color="auto" w:sz="4" w:space="0"/>
              <w:left w:val="single" w:color="auto" w:sz="4" w:space="0"/>
              <w:bottom w:val="single" w:color="auto" w:sz="4" w:space="0"/>
              <w:right w:val="single" w:color="auto" w:sz="4" w:space="0"/>
            </w:tcBorders>
            <w:vAlign w:val="center"/>
          </w:tcPr>
          <w:p w14:paraId="48CBC6ED">
            <w:pPr>
              <w:spacing w:line="420" w:lineRule="exact"/>
              <w:jc w:val="center"/>
              <w:rPr>
                <w:rFonts w:hint="eastAsia" w:ascii="宋体" w:hAnsi="宋体"/>
                <w:szCs w:val="21"/>
              </w:rPr>
            </w:pPr>
            <w:r>
              <w:rPr>
                <w:rFonts w:hint="eastAsia" w:ascii="宋体" w:hAnsi="宋体"/>
                <w:szCs w:val="21"/>
              </w:rPr>
              <w:t>监督管理部门</w:t>
            </w:r>
          </w:p>
        </w:tc>
        <w:tc>
          <w:tcPr>
            <w:tcW w:w="5998" w:type="dxa"/>
            <w:tcBorders>
              <w:top w:val="single" w:color="auto" w:sz="4" w:space="0"/>
              <w:left w:val="single" w:color="auto" w:sz="4" w:space="0"/>
              <w:bottom w:val="single" w:color="auto" w:sz="4" w:space="0"/>
            </w:tcBorders>
            <w:vAlign w:val="center"/>
          </w:tcPr>
          <w:p w14:paraId="4C9B4AD0">
            <w:pPr>
              <w:spacing w:line="480" w:lineRule="exact"/>
              <w:rPr>
                <w:rFonts w:hint="eastAsia" w:eastAsia="宋体"/>
                <w:lang w:eastAsia="zh-CN"/>
              </w:rPr>
            </w:pPr>
            <w:r>
              <w:rPr>
                <w:rFonts w:hint="eastAsia"/>
                <w:lang w:eastAsia="zh-CN"/>
              </w:rPr>
              <w:t>潜山市舒州皖潜供水有限公司</w:t>
            </w:r>
          </w:p>
        </w:tc>
      </w:tr>
      <w:tr w14:paraId="58C1D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4C327F5">
            <w:pPr>
              <w:spacing w:line="480" w:lineRule="exact"/>
              <w:jc w:val="center"/>
              <w:rPr>
                <w:rFonts w:hint="eastAsia" w:ascii="宋体" w:hAnsi="宋体"/>
                <w:szCs w:val="21"/>
              </w:rPr>
            </w:pPr>
            <w:r>
              <w:rPr>
                <w:rFonts w:hint="eastAsia" w:ascii="宋体" w:hAnsi="宋体"/>
                <w:szCs w:val="21"/>
              </w:rPr>
              <w:t>3.1.5</w:t>
            </w:r>
          </w:p>
        </w:tc>
        <w:tc>
          <w:tcPr>
            <w:tcW w:w="2001" w:type="dxa"/>
            <w:tcBorders>
              <w:top w:val="single" w:color="auto" w:sz="4" w:space="0"/>
              <w:left w:val="single" w:color="auto" w:sz="4" w:space="0"/>
              <w:bottom w:val="single" w:color="auto" w:sz="4" w:space="0"/>
              <w:right w:val="single" w:color="auto" w:sz="4" w:space="0"/>
            </w:tcBorders>
            <w:vAlign w:val="center"/>
          </w:tcPr>
          <w:p w14:paraId="4DE08465">
            <w:pPr>
              <w:spacing w:line="480" w:lineRule="exact"/>
              <w:jc w:val="center"/>
              <w:rPr>
                <w:rFonts w:hint="eastAsia" w:ascii="宋体" w:hAnsi="宋体"/>
                <w:szCs w:val="21"/>
              </w:rPr>
            </w:pPr>
            <w:r>
              <w:rPr>
                <w:rFonts w:hint="eastAsia" w:ascii="宋体" w:hAnsi="宋体"/>
                <w:szCs w:val="21"/>
              </w:rPr>
              <w:t>是否专门面向中小企业采购</w:t>
            </w:r>
          </w:p>
        </w:tc>
        <w:tc>
          <w:tcPr>
            <w:tcW w:w="5998" w:type="dxa"/>
            <w:tcBorders>
              <w:top w:val="single" w:color="auto" w:sz="4" w:space="0"/>
              <w:left w:val="single" w:color="auto" w:sz="4" w:space="0"/>
              <w:bottom w:val="single" w:color="auto" w:sz="4" w:space="0"/>
            </w:tcBorders>
            <w:vAlign w:val="center"/>
          </w:tcPr>
          <w:p w14:paraId="3943FED8">
            <w:pPr>
              <w:spacing w:line="480" w:lineRule="exact"/>
            </w:pPr>
            <w:r>
              <w:rPr>
                <w:rFonts w:hint="eastAsia" w:asciiTheme="minorEastAsia" w:hAnsiTheme="minorEastAsia" w:eastAsiaTheme="minorEastAsia" w:cstheme="minorEastAsia"/>
              </w:rPr>
              <w:t>1、</w:t>
            </w:r>
            <w:r>
              <w:rPr>
                <w:rFonts w:hint="eastAsia"/>
              </w:rPr>
              <w:t>详见询价公告</w:t>
            </w:r>
          </w:p>
          <w:p w14:paraId="00946A62">
            <w:pPr>
              <w:pStyle w:val="4"/>
              <w:rPr>
                <w:rFonts w:hint="eastAsia"/>
              </w:rPr>
            </w:pPr>
            <w:r>
              <w:rPr>
                <w:rFonts w:hint="eastAsia"/>
                <w:b w:val="0"/>
                <w:bCs/>
              </w:rPr>
              <w:t>2、</w:t>
            </w:r>
            <w:r>
              <w:rPr>
                <w:rFonts w:hint="eastAsia" w:cs="宋体"/>
                <w:b w:val="0"/>
                <w:bCs/>
                <w:kern w:val="0"/>
                <w:szCs w:val="21"/>
              </w:rPr>
              <w:t>若本项目为专门面向中小企业采购的，如供应商提供的货物 （或服务或工程）非中小企业制造（或提供或承接）的，其初审不通过。</w:t>
            </w:r>
          </w:p>
        </w:tc>
      </w:tr>
      <w:tr w14:paraId="2661B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E7304FD">
            <w:pPr>
              <w:spacing w:line="480" w:lineRule="exact"/>
              <w:jc w:val="center"/>
              <w:rPr>
                <w:rFonts w:hint="eastAsia" w:ascii="宋体" w:hAnsi="宋体"/>
                <w:szCs w:val="21"/>
              </w:rPr>
            </w:pPr>
            <w:r>
              <w:rPr>
                <w:rFonts w:hint="eastAsia" w:ascii="宋体" w:hAnsi="宋体"/>
                <w:szCs w:val="21"/>
              </w:rPr>
              <w:t>4</w:t>
            </w:r>
          </w:p>
        </w:tc>
        <w:tc>
          <w:tcPr>
            <w:tcW w:w="2001" w:type="dxa"/>
            <w:tcBorders>
              <w:top w:val="single" w:color="auto" w:sz="4" w:space="0"/>
              <w:left w:val="single" w:color="auto" w:sz="4" w:space="0"/>
              <w:bottom w:val="single" w:color="auto" w:sz="4" w:space="0"/>
              <w:right w:val="single" w:color="auto" w:sz="4" w:space="0"/>
            </w:tcBorders>
            <w:vAlign w:val="center"/>
          </w:tcPr>
          <w:p w14:paraId="3D9320AC">
            <w:pPr>
              <w:spacing w:line="4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50593A41">
            <w:pPr>
              <w:spacing w:line="500" w:lineRule="exact"/>
              <w:rPr>
                <w:rFonts w:hint="eastAsia" w:ascii="宋体" w:hAnsi="宋体"/>
                <w:bCs/>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不组织，响应人</w:t>
            </w:r>
            <w:r>
              <w:rPr>
                <w:rFonts w:hint="eastAsia" w:ascii="宋体" w:hAnsi="宋体"/>
                <w:bCs/>
                <w:color w:val="000000" w:themeColor="text1"/>
                <w:szCs w:val="21"/>
                <w14:textFill>
                  <w14:solidFill>
                    <w14:schemeClr w14:val="tx1"/>
                  </w14:solidFill>
                </w14:textFill>
              </w:rPr>
              <w:t>自行考察</w:t>
            </w:r>
          </w:p>
          <w:p w14:paraId="0A1CAC4E">
            <w:pPr>
              <w:spacing w:line="500" w:lineRule="exac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统一组织</w:t>
            </w:r>
          </w:p>
          <w:p w14:paraId="090AD3E7">
            <w:pPr>
              <w:spacing w:line="500" w:lineRule="exact"/>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时间：</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时</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分</w:t>
            </w:r>
          </w:p>
          <w:p w14:paraId="7F6FF4CB">
            <w:pPr>
              <w:spacing w:line="500" w:lineRule="exact"/>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地点：</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p>
          <w:p w14:paraId="050F1293">
            <w:pPr>
              <w:spacing w:line="500" w:lineRule="exact"/>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现场考察联系人及联系电话：</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p>
          <w:p w14:paraId="2E484A93">
            <w:pPr>
              <w:spacing w:line="48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备注：如响应人未参加采购人统一组织的现场考察，视同放弃现场考察，由此引起的一切责任由响应人自行承担。</w:t>
            </w:r>
          </w:p>
        </w:tc>
      </w:tr>
      <w:tr w14:paraId="238D0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D332E3A">
            <w:pPr>
              <w:spacing w:line="480" w:lineRule="exact"/>
              <w:jc w:val="center"/>
              <w:rPr>
                <w:rFonts w:ascii="宋体"/>
                <w:szCs w:val="21"/>
              </w:rPr>
            </w:pPr>
            <w:r>
              <w:rPr>
                <w:rFonts w:hint="eastAsia" w:ascii="宋体"/>
                <w:szCs w:val="21"/>
              </w:rPr>
              <w:t>10.2</w:t>
            </w:r>
          </w:p>
        </w:tc>
        <w:tc>
          <w:tcPr>
            <w:tcW w:w="2001" w:type="dxa"/>
            <w:tcBorders>
              <w:top w:val="single" w:color="auto" w:sz="4" w:space="0"/>
              <w:left w:val="single" w:color="auto" w:sz="4" w:space="0"/>
              <w:bottom w:val="single" w:color="auto" w:sz="4" w:space="0"/>
              <w:right w:val="single" w:color="auto" w:sz="4" w:space="0"/>
            </w:tcBorders>
            <w:vAlign w:val="center"/>
          </w:tcPr>
          <w:p w14:paraId="7F812B67">
            <w:pPr>
              <w:spacing w:line="480" w:lineRule="exact"/>
              <w:jc w:val="center"/>
              <w:rPr>
                <w:szCs w:val="21"/>
              </w:rPr>
            </w:pPr>
            <w:r>
              <w:rPr>
                <w:rFonts w:hint="eastAsia" w:ascii="宋体" w:hAnsi="宋体" w:cs="宋体"/>
                <w:color w:val="000000"/>
                <w:kern w:val="0"/>
                <w:szCs w:val="21"/>
                <w:lang w:bidi="ar"/>
              </w:rPr>
              <w:t>包别划分</w:t>
            </w:r>
          </w:p>
        </w:tc>
        <w:tc>
          <w:tcPr>
            <w:tcW w:w="5998" w:type="dxa"/>
            <w:tcBorders>
              <w:top w:val="single" w:color="auto" w:sz="4" w:space="0"/>
              <w:left w:val="single" w:color="auto" w:sz="4" w:space="0"/>
              <w:bottom w:val="single" w:color="auto" w:sz="4" w:space="0"/>
            </w:tcBorders>
            <w:vAlign w:val="center"/>
          </w:tcPr>
          <w:p w14:paraId="196B0170">
            <w:pPr>
              <w:widowControl/>
              <w:jc w:val="left"/>
              <w:rPr>
                <w:szCs w:val="21"/>
              </w:rPr>
            </w:pPr>
            <w:r>
              <w:rPr>
                <w:rFonts w:ascii="Segoe UI Symbol" w:hAnsi="Segoe UI Symbol" w:cs="Segoe UI Symbol"/>
                <w:szCs w:val="21"/>
              </w:rPr>
              <w:t>☑</w:t>
            </w:r>
            <w:r>
              <w:rPr>
                <w:rFonts w:hint="eastAsia" w:ascii="宋体" w:hAnsi="宋体" w:cs="宋体"/>
                <w:color w:val="000000"/>
                <w:kern w:val="0"/>
                <w:szCs w:val="21"/>
                <w:lang w:bidi="ar"/>
              </w:rPr>
              <w:t xml:space="preserve">不分包 </w:t>
            </w:r>
          </w:p>
          <w:p w14:paraId="3922D245">
            <w:pPr>
              <w:widowControl/>
              <w:jc w:val="left"/>
              <w:rPr>
                <w:szCs w:val="21"/>
              </w:rPr>
            </w:pPr>
            <w:r>
              <w:rPr>
                <w:rFonts w:ascii="宋体" w:hAnsi="宋体" w:cs="宋体"/>
                <w:szCs w:val="21"/>
              </w:rPr>
              <w:t>□</w:t>
            </w:r>
            <w:r>
              <w:rPr>
                <w:rFonts w:hint="eastAsia" w:ascii="宋体" w:hAnsi="宋体" w:cs="宋体"/>
                <w:color w:val="000000"/>
                <w:kern w:val="0"/>
                <w:szCs w:val="21"/>
                <w:lang w:bidi="ar"/>
              </w:rPr>
              <w:t xml:space="preserve">分为    个包，本次采购第    包 </w:t>
            </w:r>
          </w:p>
          <w:p w14:paraId="07E97DD5">
            <w:pPr>
              <w:spacing w:line="480" w:lineRule="exact"/>
              <w:rPr>
                <w:szCs w:val="21"/>
              </w:rPr>
            </w:pPr>
            <w:r>
              <w:rPr>
                <w:rFonts w:hint="eastAsia" w:ascii="宋体" w:hAnsi="宋体" w:cs="宋体"/>
                <w:color w:val="000000"/>
                <w:kern w:val="0"/>
                <w:szCs w:val="21"/>
                <w:lang w:bidi="ar"/>
              </w:rPr>
              <w:t>响应人对多个包进行成交包数规定：</w:t>
            </w:r>
          </w:p>
        </w:tc>
      </w:tr>
      <w:tr w14:paraId="200C2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73B576C3">
            <w:pPr>
              <w:spacing w:line="480" w:lineRule="exact"/>
              <w:jc w:val="center"/>
              <w:rPr>
                <w:rFonts w:hint="eastAsia" w:ascii="宋体" w:hAnsi="宋体"/>
                <w:szCs w:val="21"/>
              </w:rPr>
            </w:pPr>
            <w:r>
              <w:rPr>
                <w:rFonts w:hint="eastAsia" w:ascii="宋体" w:hAnsi="宋体"/>
                <w:szCs w:val="21"/>
              </w:rPr>
              <w:t>3.1.4</w:t>
            </w:r>
          </w:p>
        </w:tc>
        <w:tc>
          <w:tcPr>
            <w:tcW w:w="2001" w:type="dxa"/>
            <w:tcBorders>
              <w:top w:val="single" w:color="auto" w:sz="4" w:space="0"/>
              <w:left w:val="single" w:color="auto" w:sz="4" w:space="0"/>
              <w:bottom w:val="single" w:color="auto" w:sz="4" w:space="0"/>
              <w:right w:val="single" w:color="auto" w:sz="4" w:space="0"/>
            </w:tcBorders>
            <w:vAlign w:val="center"/>
          </w:tcPr>
          <w:p w14:paraId="139A1A0B">
            <w:pPr>
              <w:spacing w:line="420" w:lineRule="exact"/>
              <w:jc w:val="center"/>
              <w:rPr>
                <w:szCs w:val="21"/>
              </w:rPr>
            </w:pPr>
            <w:r>
              <w:rPr>
                <w:rFonts w:hint="eastAsia"/>
                <w:szCs w:val="21"/>
              </w:rPr>
              <w:t>是否允许采购进口产品</w:t>
            </w:r>
          </w:p>
        </w:tc>
        <w:tc>
          <w:tcPr>
            <w:tcW w:w="5998" w:type="dxa"/>
            <w:tcBorders>
              <w:top w:val="single" w:color="auto" w:sz="4" w:space="0"/>
              <w:left w:val="single" w:color="auto" w:sz="4" w:space="0"/>
              <w:bottom w:val="single" w:color="auto" w:sz="4" w:space="0"/>
            </w:tcBorders>
            <w:vAlign w:val="center"/>
          </w:tcPr>
          <w:p w14:paraId="19E5CD93">
            <w:pPr>
              <w:spacing w:line="420" w:lineRule="exact"/>
              <w:rPr>
                <w:szCs w:val="21"/>
              </w:rPr>
            </w:pPr>
            <w:r>
              <w:rPr>
                <w:rFonts w:hint="eastAsia" w:ascii="宋体" w:hAnsi="宋体" w:cs="宋体"/>
                <w:szCs w:val="21"/>
              </w:rPr>
              <w:t>□是  ☑否 ，</w:t>
            </w:r>
            <w:r>
              <w:rPr>
                <w:rFonts w:hint="eastAsia"/>
                <w:szCs w:val="21"/>
              </w:rPr>
              <w:t>详见采购需求</w:t>
            </w:r>
          </w:p>
        </w:tc>
      </w:tr>
      <w:tr w14:paraId="08F3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E7438D2">
            <w:pPr>
              <w:spacing w:line="480" w:lineRule="exact"/>
              <w:jc w:val="center"/>
              <w:rPr>
                <w:rFonts w:hint="eastAsia" w:ascii="宋体" w:hAnsi="宋体"/>
                <w:szCs w:val="21"/>
              </w:rPr>
            </w:pPr>
            <w:r>
              <w:rPr>
                <w:rFonts w:hint="eastAsia" w:ascii="宋体" w:hAnsi="宋体"/>
                <w:szCs w:val="21"/>
              </w:rPr>
              <w:t>3</w:t>
            </w:r>
          </w:p>
        </w:tc>
        <w:tc>
          <w:tcPr>
            <w:tcW w:w="2001" w:type="dxa"/>
            <w:tcBorders>
              <w:top w:val="single" w:color="auto" w:sz="4" w:space="0"/>
              <w:left w:val="single" w:color="auto" w:sz="4" w:space="0"/>
              <w:bottom w:val="single" w:color="auto" w:sz="4" w:space="0"/>
              <w:right w:val="single" w:color="auto" w:sz="4" w:space="0"/>
            </w:tcBorders>
            <w:vAlign w:val="center"/>
          </w:tcPr>
          <w:p w14:paraId="1BB482A5">
            <w:pPr>
              <w:spacing w:line="420" w:lineRule="exact"/>
              <w:jc w:val="center"/>
              <w:rPr>
                <w:rFonts w:hint="eastAsia" w:ascii="宋体" w:hAnsi="宋体"/>
                <w:strike/>
                <w:szCs w:val="21"/>
              </w:rPr>
            </w:pPr>
            <w:r>
              <w:rPr>
                <w:rFonts w:hint="eastAsia" w:ascii="宋体" w:hAnsi="宋体"/>
                <w:szCs w:val="21"/>
              </w:rPr>
              <w:t>申请人（供应商）资格要求</w:t>
            </w:r>
          </w:p>
        </w:tc>
        <w:tc>
          <w:tcPr>
            <w:tcW w:w="5998" w:type="dxa"/>
            <w:tcBorders>
              <w:top w:val="single" w:color="auto" w:sz="4" w:space="0"/>
              <w:left w:val="single" w:color="auto" w:sz="4" w:space="0"/>
              <w:bottom w:val="single" w:color="auto" w:sz="4" w:space="0"/>
            </w:tcBorders>
            <w:vAlign w:val="center"/>
          </w:tcPr>
          <w:p w14:paraId="7704A9D0">
            <w:pPr>
              <w:spacing w:line="420" w:lineRule="exact"/>
              <w:rPr>
                <w:rFonts w:hint="eastAsia" w:ascii="宋体" w:hAnsi="宋体"/>
                <w:strike/>
                <w:szCs w:val="21"/>
              </w:rPr>
            </w:pPr>
            <w:r>
              <w:rPr>
                <w:rFonts w:hint="eastAsia"/>
                <w:szCs w:val="21"/>
              </w:rPr>
              <w:t>详见询价公告</w:t>
            </w:r>
          </w:p>
        </w:tc>
      </w:tr>
      <w:tr w14:paraId="00B88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0B83B8A">
            <w:pPr>
              <w:spacing w:line="480" w:lineRule="exact"/>
              <w:jc w:val="center"/>
              <w:rPr>
                <w:rFonts w:ascii="宋体"/>
                <w:szCs w:val="21"/>
              </w:rPr>
            </w:pPr>
            <w:r>
              <w:rPr>
                <w:rFonts w:ascii="宋体"/>
                <w:szCs w:val="21"/>
              </w:rPr>
              <w:t xml:space="preserve">21.3 </w:t>
            </w:r>
          </w:p>
        </w:tc>
        <w:tc>
          <w:tcPr>
            <w:tcW w:w="2001" w:type="dxa"/>
            <w:tcBorders>
              <w:top w:val="single" w:color="auto" w:sz="4" w:space="0"/>
              <w:left w:val="single" w:color="auto" w:sz="4" w:space="0"/>
              <w:bottom w:val="single" w:color="auto" w:sz="4" w:space="0"/>
              <w:right w:val="single" w:color="auto" w:sz="4" w:space="0"/>
            </w:tcBorders>
            <w:vAlign w:val="center"/>
          </w:tcPr>
          <w:p w14:paraId="36D0DEEC">
            <w:pPr>
              <w:spacing w:line="480" w:lineRule="exact"/>
              <w:jc w:val="center"/>
              <w:rPr>
                <w:rFonts w:ascii="宋体"/>
                <w:szCs w:val="21"/>
              </w:rPr>
            </w:pPr>
            <w:r>
              <w:rPr>
                <w:rFonts w:hint="eastAsia" w:ascii="宋体" w:hAnsi="宋体"/>
                <w:szCs w:val="21"/>
              </w:rPr>
              <w:t>资格审查方式</w:t>
            </w:r>
          </w:p>
        </w:tc>
        <w:tc>
          <w:tcPr>
            <w:tcW w:w="5998" w:type="dxa"/>
            <w:tcBorders>
              <w:top w:val="single" w:color="auto" w:sz="4" w:space="0"/>
              <w:left w:val="single" w:color="auto" w:sz="4" w:space="0"/>
              <w:bottom w:val="single" w:color="auto" w:sz="4" w:space="0"/>
            </w:tcBorders>
            <w:vAlign w:val="center"/>
          </w:tcPr>
          <w:p w14:paraId="0604C9A6">
            <w:pPr>
              <w:spacing w:line="480" w:lineRule="exact"/>
              <w:rPr>
                <w:rFonts w:ascii="宋体"/>
                <w:szCs w:val="21"/>
              </w:rPr>
            </w:pPr>
            <w:r>
              <w:rPr>
                <w:rFonts w:hint="eastAsia" w:ascii="宋体" w:hAnsi="宋体"/>
                <w:szCs w:val="21"/>
              </w:rPr>
              <w:t>资格后审</w:t>
            </w:r>
          </w:p>
        </w:tc>
      </w:tr>
      <w:tr w14:paraId="2D160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376D197">
            <w:pPr>
              <w:spacing w:line="480" w:lineRule="exact"/>
              <w:jc w:val="center"/>
              <w:rPr>
                <w:rFonts w:ascii="宋体"/>
                <w:szCs w:val="21"/>
              </w:rPr>
            </w:pPr>
            <w:r>
              <w:rPr>
                <w:rFonts w:hint="eastAsia" w:ascii="宋体" w:hAnsi="宋体"/>
                <w:szCs w:val="21"/>
              </w:rPr>
              <w:t>13</w:t>
            </w:r>
          </w:p>
        </w:tc>
        <w:tc>
          <w:tcPr>
            <w:tcW w:w="2001" w:type="dxa"/>
            <w:tcBorders>
              <w:top w:val="single" w:color="auto" w:sz="4" w:space="0"/>
              <w:left w:val="single" w:color="auto" w:sz="4" w:space="0"/>
              <w:bottom w:val="single" w:color="auto" w:sz="4" w:space="0"/>
              <w:right w:val="single" w:color="auto" w:sz="4" w:space="0"/>
            </w:tcBorders>
            <w:vAlign w:val="center"/>
          </w:tcPr>
          <w:p w14:paraId="40535ACF">
            <w:pPr>
              <w:spacing w:line="480" w:lineRule="exact"/>
              <w:jc w:val="center"/>
              <w:rPr>
                <w:rFonts w:ascii="宋体"/>
                <w:szCs w:val="21"/>
              </w:rPr>
            </w:pPr>
            <w:r>
              <w:rPr>
                <w:rFonts w:hint="eastAsia" w:ascii="宋体" w:hAnsi="宋体"/>
                <w:szCs w:val="21"/>
              </w:rPr>
              <w:t>询价有效期</w:t>
            </w:r>
          </w:p>
        </w:tc>
        <w:tc>
          <w:tcPr>
            <w:tcW w:w="5998" w:type="dxa"/>
            <w:tcBorders>
              <w:top w:val="single" w:color="auto" w:sz="4" w:space="0"/>
              <w:left w:val="single" w:color="auto" w:sz="4" w:space="0"/>
              <w:bottom w:val="single" w:color="auto" w:sz="4" w:space="0"/>
            </w:tcBorders>
            <w:vAlign w:val="center"/>
          </w:tcPr>
          <w:p w14:paraId="58CF8B0B">
            <w:pPr>
              <w:spacing w:line="480" w:lineRule="exact"/>
              <w:ind w:left="-2" w:leftChars="-1" w:firstLine="2"/>
              <w:rPr>
                <w:rFonts w:ascii="宋体"/>
                <w:szCs w:val="21"/>
              </w:rPr>
            </w:pPr>
            <w:r>
              <w:rPr>
                <w:rFonts w:hint="eastAsia" w:ascii="宋体" w:hAnsi="宋体"/>
                <w:szCs w:val="21"/>
                <w:u w:val="single"/>
              </w:rPr>
              <w:t>180</w:t>
            </w:r>
            <w:r>
              <w:rPr>
                <w:rFonts w:ascii="宋体" w:hAnsi="宋体"/>
                <w:szCs w:val="21"/>
                <w:u w:val="single"/>
              </w:rPr>
              <w:t>日历天</w:t>
            </w:r>
            <w:r>
              <w:rPr>
                <w:rFonts w:hint="eastAsia" w:ascii="宋体" w:hAnsi="宋体"/>
                <w:szCs w:val="21"/>
                <w:u w:val="single"/>
              </w:rPr>
              <w:t>（从响应文件提交截止时间算起）</w:t>
            </w:r>
          </w:p>
        </w:tc>
      </w:tr>
      <w:tr w14:paraId="12C7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156B879">
            <w:pPr>
              <w:spacing w:line="420" w:lineRule="exact"/>
              <w:jc w:val="center"/>
              <w:rPr>
                <w:rFonts w:hint="eastAsia" w:ascii="宋体" w:hAnsi="宋体" w:cs="宋体"/>
                <w:color w:val="000000"/>
                <w:szCs w:val="21"/>
              </w:rPr>
            </w:pPr>
            <w:r>
              <w:rPr>
                <w:rFonts w:hint="eastAsia" w:ascii="宋体" w:hAnsi="宋体"/>
                <w:szCs w:val="21"/>
              </w:rPr>
              <w:t>15.1</w:t>
            </w:r>
          </w:p>
        </w:tc>
        <w:tc>
          <w:tcPr>
            <w:tcW w:w="2001" w:type="dxa"/>
            <w:tcBorders>
              <w:top w:val="single" w:color="auto" w:sz="4" w:space="0"/>
              <w:left w:val="single" w:color="auto" w:sz="4" w:space="0"/>
              <w:bottom w:val="single" w:color="auto" w:sz="4" w:space="0"/>
              <w:right w:val="single" w:color="auto" w:sz="4" w:space="0"/>
            </w:tcBorders>
            <w:vAlign w:val="center"/>
          </w:tcPr>
          <w:p w14:paraId="36EFD093">
            <w:pPr>
              <w:spacing w:line="420" w:lineRule="exact"/>
              <w:jc w:val="center"/>
              <w:rPr>
                <w:rFonts w:hint="eastAsia" w:ascii="宋体" w:hAnsi="宋体" w:cs="宋体"/>
                <w:color w:val="000000"/>
                <w:szCs w:val="21"/>
              </w:rPr>
            </w:pPr>
            <w:r>
              <w:rPr>
                <w:rFonts w:hint="eastAsia" w:ascii="宋体" w:hAnsi="宋体" w:cs="宋体"/>
                <w:color w:val="000000"/>
                <w:szCs w:val="21"/>
              </w:rPr>
              <w:t>响应文件要求</w:t>
            </w:r>
          </w:p>
        </w:tc>
        <w:tc>
          <w:tcPr>
            <w:tcW w:w="5998" w:type="dxa"/>
            <w:tcBorders>
              <w:top w:val="single" w:color="auto" w:sz="4" w:space="0"/>
              <w:left w:val="single" w:color="auto" w:sz="4" w:space="0"/>
              <w:bottom w:val="single" w:color="auto" w:sz="4" w:space="0"/>
            </w:tcBorders>
            <w:vAlign w:val="center"/>
          </w:tcPr>
          <w:p w14:paraId="29217058">
            <w:pPr>
              <w:autoSpaceDE w:val="0"/>
              <w:autoSpaceDN w:val="0"/>
              <w:adjustRightInd w:val="0"/>
              <w:spacing w:line="440" w:lineRule="exact"/>
              <w:rPr>
                <w:rFonts w:hint="eastAsia"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响应文件份数：正本壹份，副本叁份</w:t>
            </w:r>
          </w:p>
          <w:p w14:paraId="02DFAAC0">
            <w:pPr>
              <w:autoSpaceDE w:val="0"/>
              <w:autoSpaceDN w:val="0"/>
              <w:adjustRightInd w:val="0"/>
              <w:spacing w:line="440" w:lineRule="exact"/>
              <w:rPr>
                <w:rFonts w:hint="eastAsia" w:ascii="宋体" w:hAnsi="宋体" w:cs="宋体"/>
                <w:szCs w:val="21"/>
              </w:rPr>
            </w:pPr>
            <w:r>
              <w:rPr>
                <w:rFonts w:ascii="宋体" w:hAnsi="宋体" w:cs="宋体"/>
                <w:szCs w:val="21"/>
              </w:rPr>
              <w:t>装订要求：</w:t>
            </w:r>
          </w:p>
          <w:p w14:paraId="59A645DD">
            <w:pPr>
              <w:autoSpaceDE w:val="0"/>
              <w:autoSpaceDN w:val="0"/>
              <w:adjustRightInd w:val="0"/>
              <w:spacing w:line="440" w:lineRule="exact"/>
              <w:ind w:leftChars="-4" w:hanging="8" w:hangingChars="4"/>
              <w:rPr>
                <w:rFonts w:hint="eastAsia"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rPr>
              <w:t>响应</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5AD31F61">
            <w:pPr>
              <w:autoSpaceDE w:val="0"/>
              <w:autoSpaceDN w:val="0"/>
              <w:adjustRightInd w:val="0"/>
              <w:spacing w:line="440" w:lineRule="exact"/>
              <w:ind w:firstLine="222" w:firstLineChars="106"/>
              <w:rPr>
                <w:rFonts w:hint="eastAsia"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7067B2E3">
            <w:pPr>
              <w:spacing w:line="360" w:lineRule="auto"/>
              <w:ind w:left="360"/>
              <w:rPr>
                <w:rFonts w:hint="eastAsia"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5546A8D2">
            <w:pPr>
              <w:spacing w:line="440" w:lineRule="exact"/>
              <w:rPr>
                <w:rFonts w:hint="eastAsia" w:ascii="宋体" w:hAnsi="宋体" w:cs="宋体"/>
                <w:color w:val="000000"/>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响应文件须装在一密封袋内，密封袋应密封，并在密封袋上注明项目编号、项目名称、投标人名称同时加盖投标人公章。</w:t>
            </w:r>
          </w:p>
        </w:tc>
      </w:tr>
      <w:tr w14:paraId="412A4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86B8C8A">
            <w:pPr>
              <w:spacing w:line="480" w:lineRule="exact"/>
              <w:jc w:val="center"/>
              <w:rPr>
                <w:rFonts w:ascii="宋体"/>
                <w:szCs w:val="21"/>
              </w:rPr>
            </w:pPr>
            <w:r>
              <w:rPr>
                <w:rFonts w:hint="eastAsia" w:ascii="宋体" w:hAnsi="宋体"/>
                <w:szCs w:val="21"/>
              </w:rPr>
              <w:t>15.2</w:t>
            </w:r>
          </w:p>
        </w:tc>
        <w:tc>
          <w:tcPr>
            <w:tcW w:w="2001" w:type="dxa"/>
            <w:tcBorders>
              <w:top w:val="single" w:color="auto" w:sz="4" w:space="0"/>
              <w:left w:val="single" w:color="auto" w:sz="4" w:space="0"/>
              <w:bottom w:val="single" w:color="auto" w:sz="4" w:space="0"/>
              <w:right w:val="single" w:color="auto" w:sz="4" w:space="0"/>
            </w:tcBorders>
            <w:vAlign w:val="center"/>
          </w:tcPr>
          <w:p w14:paraId="20FB3704">
            <w:pPr>
              <w:spacing w:line="420" w:lineRule="exact"/>
              <w:jc w:val="center"/>
              <w:rPr>
                <w:rFonts w:ascii="宋体"/>
                <w:szCs w:val="21"/>
              </w:rPr>
            </w:pPr>
            <w:r>
              <w:rPr>
                <w:rFonts w:hint="eastAsia" w:ascii="宋体" w:hAnsi="宋体"/>
                <w:szCs w:val="21"/>
              </w:rPr>
              <w:t>响应文件提交、解密</w:t>
            </w:r>
          </w:p>
        </w:tc>
        <w:tc>
          <w:tcPr>
            <w:tcW w:w="5998" w:type="dxa"/>
            <w:tcBorders>
              <w:top w:val="single" w:color="auto" w:sz="4" w:space="0"/>
              <w:left w:val="single" w:color="auto" w:sz="4" w:space="0"/>
              <w:bottom w:val="single" w:color="auto" w:sz="4" w:space="0"/>
            </w:tcBorders>
            <w:vAlign w:val="center"/>
          </w:tcPr>
          <w:p w14:paraId="607A66B9">
            <w:pPr>
              <w:pStyle w:val="22"/>
              <w:widowControl/>
              <w:spacing w:line="420" w:lineRule="exact"/>
              <w:jc w:val="both"/>
              <w:rPr>
                <w:rFonts w:hint="eastAsia"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7</w:t>
            </w:r>
            <w:r>
              <w:rPr>
                <w:rFonts w:hint="eastAsia" w:ascii="宋体" w:hAnsi="宋体" w:cs="宋体"/>
                <w:b/>
                <w:sz w:val="22"/>
                <w:u w:val="single"/>
              </w:rPr>
              <w:t>月</w:t>
            </w:r>
            <w:r>
              <w:rPr>
                <w:rFonts w:hint="eastAsia" w:ascii="宋体" w:hAnsi="宋体" w:cs="宋体"/>
                <w:b/>
                <w:sz w:val="22"/>
                <w:u w:val="single"/>
                <w:lang w:val="en-US" w:eastAsia="zh-CN"/>
              </w:rPr>
              <w:t>24</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时30分</w:t>
            </w:r>
            <w:r>
              <w:rPr>
                <w:rFonts w:hint="eastAsia" w:ascii="宋体" w:hAnsi="宋体"/>
                <w:bCs/>
                <w:sz w:val="21"/>
                <w:szCs w:val="21"/>
              </w:rPr>
              <w:t>（北京时间）</w:t>
            </w:r>
          </w:p>
          <w:p w14:paraId="52C3B1FB">
            <w:pPr>
              <w:pStyle w:val="55"/>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2、响应文件提交方式：采购人邀请所有参与本次询价的供应商代表参加询价会议，也可以以不见面的方式参加。</w:t>
            </w:r>
          </w:p>
          <w:p w14:paraId="388FBDCE">
            <w:pPr>
              <w:pStyle w:val="22"/>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7D715695">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00138EAA">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0954BF0B">
            <w:pPr>
              <w:pStyle w:val="22"/>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1331ADB7">
            <w:pPr>
              <w:pStyle w:val="22"/>
              <w:widowControl/>
              <w:spacing w:line="420" w:lineRule="exact"/>
              <w:jc w:val="both"/>
              <w:rPr>
                <w:rFonts w:hint="eastAsia" w:ascii="宋体" w:hAnsi="宋体" w:cs="宋体"/>
                <w:b/>
                <w:sz w:val="22"/>
              </w:rPr>
            </w:pPr>
            <w:r>
              <w:rPr>
                <w:rFonts w:hint="eastAsia" w:ascii="宋体" w:hAnsi="宋体" w:cs="宋体"/>
                <w:b/>
                <w:sz w:val="22"/>
              </w:rPr>
              <w:t>a、邮寄地址：潜山市开发区八一大道与三合路交叉口1幢1号</w:t>
            </w:r>
          </w:p>
          <w:p w14:paraId="73E206C2">
            <w:pPr>
              <w:pStyle w:val="22"/>
              <w:widowControl/>
              <w:spacing w:line="420" w:lineRule="exact"/>
              <w:jc w:val="both"/>
              <w:rPr>
                <w:rFonts w:ascii="宋体"/>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45488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D069CBA">
            <w:pPr>
              <w:spacing w:line="420" w:lineRule="exact"/>
              <w:jc w:val="center"/>
              <w:rPr>
                <w:rFonts w:hint="eastAsia" w:ascii="宋体" w:hAnsi="宋体"/>
                <w:szCs w:val="21"/>
              </w:rPr>
            </w:pPr>
            <w:r>
              <w:rPr>
                <w:rFonts w:ascii="宋体" w:hAnsi="宋体"/>
                <w:szCs w:val="21"/>
              </w:rPr>
              <w:t>29</w:t>
            </w:r>
          </w:p>
        </w:tc>
        <w:tc>
          <w:tcPr>
            <w:tcW w:w="2001" w:type="dxa"/>
            <w:tcBorders>
              <w:top w:val="single" w:color="auto" w:sz="4" w:space="0"/>
              <w:left w:val="single" w:color="auto" w:sz="4" w:space="0"/>
              <w:bottom w:val="single" w:color="auto" w:sz="4" w:space="0"/>
              <w:right w:val="single" w:color="auto" w:sz="4" w:space="0"/>
            </w:tcBorders>
            <w:vAlign w:val="center"/>
          </w:tcPr>
          <w:p w14:paraId="51B74185">
            <w:pPr>
              <w:spacing w:line="420" w:lineRule="exact"/>
              <w:jc w:val="center"/>
              <w:rPr>
                <w:rFonts w:hint="eastAsia" w:ascii="宋体" w:hAnsi="宋体"/>
                <w:szCs w:val="21"/>
              </w:rPr>
            </w:pPr>
            <w:r>
              <w:rPr>
                <w:rFonts w:hint="eastAsia" w:ascii="宋体" w:hAnsi="宋体"/>
                <w:szCs w:val="21"/>
              </w:rPr>
              <w:t>媒介发布</w:t>
            </w:r>
          </w:p>
        </w:tc>
        <w:tc>
          <w:tcPr>
            <w:tcW w:w="5998" w:type="dxa"/>
            <w:tcBorders>
              <w:top w:val="single" w:color="auto" w:sz="4" w:space="0"/>
              <w:left w:val="single" w:color="auto" w:sz="4" w:space="0"/>
              <w:bottom w:val="single" w:color="auto" w:sz="4" w:space="0"/>
            </w:tcBorders>
            <w:vAlign w:val="center"/>
          </w:tcPr>
          <w:p w14:paraId="7E595CC3">
            <w:pPr>
              <w:autoSpaceDE w:val="0"/>
              <w:autoSpaceDN w:val="0"/>
              <w:adjustRightInd w:val="0"/>
              <w:spacing w:line="380" w:lineRule="exact"/>
              <w:jc w:val="left"/>
              <w:rPr>
                <w:rFonts w:hint="eastAsia" w:ascii="宋体" w:hAnsi="宋体"/>
                <w:szCs w:val="21"/>
              </w:rPr>
            </w:pPr>
            <w:r>
              <w:rPr>
                <w:rFonts w:hint="eastAsia" w:ascii="宋体" w:hAnsi="宋体"/>
                <w:szCs w:val="21"/>
              </w:rPr>
              <w:t>本次招标公告在安徽泰杰工程咨询有限公司（http://www.ahtaijie.com/）网站发布</w:t>
            </w:r>
          </w:p>
        </w:tc>
      </w:tr>
      <w:tr w14:paraId="3F73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BBD2DAE">
            <w:pPr>
              <w:spacing w:line="480" w:lineRule="exact"/>
              <w:jc w:val="center"/>
              <w:rPr>
                <w:rFonts w:ascii="宋体"/>
                <w:szCs w:val="21"/>
              </w:rPr>
            </w:pPr>
            <w:r>
              <w:rPr>
                <w:rFonts w:hint="eastAsia" w:ascii="宋体" w:hAnsi="宋体"/>
                <w:szCs w:val="21"/>
              </w:rPr>
              <w:t>17</w:t>
            </w:r>
          </w:p>
        </w:tc>
        <w:tc>
          <w:tcPr>
            <w:tcW w:w="2001" w:type="dxa"/>
            <w:tcBorders>
              <w:top w:val="single" w:color="auto" w:sz="4" w:space="0"/>
              <w:left w:val="single" w:color="auto" w:sz="4" w:space="0"/>
              <w:bottom w:val="single" w:color="auto" w:sz="4" w:space="0"/>
              <w:right w:val="single" w:color="auto" w:sz="4" w:space="0"/>
            </w:tcBorders>
            <w:vAlign w:val="center"/>
          </w:tcPr>
          <w:p w14:paraId="738E1E69">
            <w:pPr>
              <w:spacing w:line="480" w:lineRule="exact"/>
              <w:jc w:val="center"/>
              <w:rPr>
                <w:rFonts w:ascii="宋体"/>
                <w:szCs w:val="21"/>
              </w:rPr>
            </w:pPr>
            <w:r>
              <w:rPr>
                <w:rFonts w:hint="eastAsia" w:ascii="宋体" w:hAnsi="宋体"/>
                <w:szCs w:val="21"/>
              </w:rPr>
              <w:t>询价时间和地点</w:t>
            </w:r>
          </w:p>
        </w:tc>
        <w:tc>
          <w:tcPr>
            <w:tcW w:w="5998" w:type="dxa"/>
            <w:tcBorders>
              <w:top w:val="single" w:color="auto" w:sz="4" w:space="0"/>
              <w:left w:val="single" w:color="auto" w:sz="4" w:space="0"/>
              <w:bottom w:val="single" w:color="auto" w:sz="4" w:space="0"/>
            </w:tcBorders>
            <w:vAlign w:val="center"/>
          </w:tcPr>
          <w:p w14:paraId="2E3196CF">
            <w:pPr>
              <w:spacing w:line="480" w:lineRule="exact"/>
              <w:rPr>
                <w:rFonts w:ascii="宋体"/>
                <w:szCs w:val="21"/>
              </w:rPr>
            </w:pPr>
            <w:r>
              <w:rPr>
                <w:rFonts w:hint="eastAsia" w:ascii="宋体"/>
                <w:b/>
                <w:bCs/>
                <w:szCs w:val="21"/>
              </w:rPr>
              <w:t>详见询价公告（同响应文件提交截止时间）</w:t>
            </w:r>
          </w:p>
        </w:tc>
      </w:tr>
      <w:tr w14:paraId="7F233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B6E676">
            <w:pPr>
              <w:spacing w:line="480" w:lineRule="exact"/>
              <w:jc w:val="center"/>
              <w:rPr>
                <w:rFonts w:ascii="宋体"/>
                <w:szCs w:val="21"/>
              </w:rPr>
            </w:pPr>
            <w:r>
              <w:rPr>
                <w:rFonts w:hint="eastAsia" w:ascii="宋体" w:hAnsi="宋体"/>
                <w:szCs w:val="21"/>
              </w:rPr>
              <w:t>21.2</w:t>
            </w:r>
          </w:p>
        </w:tc>
        <w:tc>
          <w:tcPr>
            <w:tcW w:w="2001" w:type="dxa"/>
            <w:tcBorders>
              <w:top w:val="single" w:color="auto" w:sz="4" w:space="0"/>
              <w:left w:val="single" w:color="auto" w:sz="4" w:space="0"/>
              <w:bottom w:val="single" w:color="auto" w:sz="4" w:space="0"/>
              <w:right w:val="single" w:color="auto" w:sz="4" w:space="0"/>
            </w:tcBorders>
          </w:tcPr>
          <w:p w14:paraId="71B41A00">
            <w:pPr>
              <w:spacing w:line="480" w:lineRule="exact"/>
              <w:jc w:val="center"/>
              <w:rPr>
                <w:rFonts w:ascii="宋体"/>
                <w:szCs w:val="21"/>
              </w:rPr>
            </w:pPr>
            <w:r>
              <w:rPr>
                <w:rFonts w:hint="eastAsia" w:ascii="宋体" w:hAnsi="宋体"/>
                <w:szCs w:val="21"/>
              </w:rPr>
              <w:t>评审方法</w:t>
            </w:r>
          </w:p>
        </w:tc>
        <w:tc>
          <w:tcPr>
            <w:tcW w:w="5998" w:type="dxa"/>
            <w:tcBorders>
              <w:top w:val="single" w:color="auto" w:sz="4" w:space="0"/>
              <w:left w:val="single" w:color="auto" w:sz="4" w:space="0"/>
              <w:bottom w:val="single" w:color="auto" w:sz="4" w:space="0"/>
            </w:tcBorders>
            <w:vAlign w:val="center"/>
          </w:tcPr>
          <w:p w14:paraId="255669BD">
            <w:pPr>
              <w:spacing w:line="480" w:lineRule="exact"/>
              <w:rPr>
                <w:rFonts w:ascii="宋体"/>
                <w:szCs w:val="21"/>
              </w:rPr>
            </w:pPr>
            <w:r>
              <w:rPr>
                <w:rFonts w:hint="eastAsia" w:ascii="宋体" w:hAnsi="宋体"/>
                <w:szCs w:val="21"/>
              </w:rPr>
              <w:t>最低评标价法</w:t>
            </w:r>
          </w:p>
        </w:tc>
      </w:tr>
      <w:tr w14:paraId="333D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4C19DCD">
            <w:pPr>
              <w:spacing w:line="480" w:lineRule="exact"/>
              <w:jc w:val="center"/>
              <w:rPr>
                <w:rFonts w:hint="eastAsia" w:ascii="宋体" w:hAnsi="宋体"/>
                <w:szCs w:val="21"/>
              </w:rPr>
            </w:pPr>
            <w:r>
              <w:rPr>
                <w:rFonts w:hint="eastAsia" w:ascii="宋体" w:hAnsi="宋体"/>
                <w:szCs w:val="21"/>
              </w:rPr>
              <w:t>24.1</w:t>
            </w:r>
          </w:p>
        </w:tc>
        <w:tc>
          <w:tcPr>
            <w:tcW w:w="2001" w:type="dxa"/>
            <w:tcBorders>
              <w:top w:val="single" w:color="auto" w:sz="4" w:space="0"/>
              <w:left w:val="single" w:color="auto" w:sz="4" w:space="0"/>
              <w:bottom w:val="single" w:color="auto" w:sz="4" w:space="0"/>
              <w:right w:val="single" w:color="auto" w:sz="4" w:space="0"/>
            </w:tcBorders>
            <w:vAlign w:val="center"/>
          </w:tcPr>
          <w:p w14:paraId="12CF83A3">
            <w:pPr>
              <w:spacing w:line="480" w:lineRule="exact"/>
              <w:jc w:val="center"/>
              <w:rPr>
                <w:rFonts w:hint="eastAsia" w:ascii="宋体" w:hAnsi="宋体"/>
                <w:szCs w:val="21"/>
              </w:rPr>
            </w:pPr>
            <w:r>
              <w:rPr>
                <w:rFonts w:hint="eastAsia" w:ascii="宋体" w:hAnsi="宋体"/>
                <w:szCs w:val="21"/>
              </w:rPr>
              <w:t>响应报价扣除（非专门面向中小企业采购项目适用）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3DF9C69A">
            <w:pPr>
              <w:spacing w:line="420" w:lineRule="exact"/>
              <w:jc w:val="left"/>
              <w:rPr>
                <w:rFonts w:hint="eastAsia" w:ascii="宋体" w:hAnsi="宋体"/>
                <w:szCs w:val="21"/>
              </w:rPr>
            </w:pPr>
            <w:r>
              <w:rPr>
                <w:rFonts w:hint="eastAsia" w:ascii="宋体" w:hAnsi="宋体"/>
                <w:szCs w:val="21"/>
              </w:rPr>
              <w:t xml:space="preserve">（1）小型和微型企业价格扣除：10 %。 </w:t>
            </w:r>
          </w:p>
          <w:p w14:paraId="3244D93D">
            <w:pPr>
              <w:spacing w:line="420" w:lineRule="exact"/>
              <w:jc w:val="left"/>
              <w:rPr>
                <w:rFonts w:hint="eastAsia" w:ascii="宋体" w:hAnsi="宋体"/>
                <w:szCs w:val="21"/>
              </w:rPr>
            </w:pPr>
            <w:r>
              <w:rPr>
                <w:rFonts w:hint="eastAsia" w:ascii="宋体" w:hAnsi="宋体"/>
                <w:szCs w:val="21"/>
              </w:rPr>
              <w:t>（2）监狱企业价格扣除:同小型和微型企业。</w:t>
            </w:r>
          </w:p>
          <w:p w14:paraId="164EC417">
            <w:pPr>
              <w:spacing w:line="420" w:lineRule="exact"/>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）残疾人福利性单位价格扣除：同小型和微型企业。</w:t>
            </w:r>
          </w:p>
          <w:p w14:paraId="66C57268">
            <w:pPr>
              <w:spacing w:line="420" w:lineRule="exact"/>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）符合条件的联合体价格扣除:</w:t>
            </w:r>
            <w:r>
              <w:rPr>
                <w:rFonts w:hint="eastAsia" w:ascii="宋体" w:hAnsi="宋体"/>
                <w:color w:val="000000" w:themeColor="text1"/>
                <w:szCs w:val="21"/>
                <w14:textFill>
                  <w14:solidFill>
                    <w14:schemeClr w14:val="tx1"/>
                  </w14:solidFill>
                </w14:textFill>
              </w:rPr>
              <w:t>4%（本项目不采用）</w:t>
            </w:r>
            <w:r>
              <w:rPr>
                <w:rFonts w:hint="eastAsia" w:ascii="宋体" w:hAnsi="宋体"/>
                <w:szCs w:val="21"/>
              </w:rPr>
              <w:t>。</w:t>
            </w:r>
          </w:p>
          <w:p w14:paraId="3FC2E7A2">
            <w:pPr>
              <w:spacing w:line="420" w:lineRule="exact"/>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）符合条件的向小微企业分包的大中型企业价格扣除:</w:t>
            </w:r>
            <w:r>
              <w:rPr>
                <w:rFonts w:hint="eastAsia" w:ascii="宋体" w:hAnsi="宋体"/>
                <w:color w:val="000000" w:themeColor="text1"/>
                <w:szCs w:val="21"/>
                <w14:textFill>
                  <w14:solidFill>
                    <w14:schemeClr w14:val="tx1"/>
                  </w14:solidFill>
                </w14:textFill>
              </w:rPr>
              <w:t>4%（本项目不采用）</w:t>
            </w:r>
            <w:r>
              <w:rPr>
                <w:rFonts w:hint="eastAsia" w:ascii="宋体" w:hAnsi="宋体"/>
                <w:szCs w:val="21"/>
              </w:rPr>
              <w:t>。</w:t>
            </w:r>
          </w:p>
        </w:tc>
      </w:tr>
      <w:tr w14:paraId="2456A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8C2745">
            <w:pPr>
              <w:spacing w:line="480" w:lineRule="exact"/>
              <w:jc w:val="center"/>
              <w:rPr>
                <w:rFonts w:hint="eastAsia" w:ascii="宋体" w:hAnsi="宋体"/>
                <w:szCs w:val="21"/>
              </w:rPr>
            </w:pPr>
            <w:r>
              <w:rPr>
                <w:rFonts w:hint="eastAsia" w:ascii="宋体" w:hAnsi="宋体"/>
                <w:szCs w:val="21"/>
              </w:rPr>
              <w:t>26.1</w:t>
            </w:r>
          </w:p>
        </w:tc>
        <w:tc>
          <w:tcPr>
            <w:tcW w:w="2001" w:type="dxa"/>
            <w:tcBorders>
              <w:top w:val="single" w:color="auto" w:sz="4" w:space="0"/>
              <w:left w:val="single" w:color="auto" w:sz="4" w:space="0"/>
              <w:bottom w:val="single" w:color="auto" w:sz="4" w:space="0"/>
              <w:right w:val="single" w:color="auto" w:sz="4" w:space="0"/>
            </w:tcBorders>
            <w:vAlign w:val="center"/>
          </w:tcPr>
          <w:p w14:paraId="09CB49A0">
            <w:pPr>
              <w:spacing w:line="420" w:lineRule="exact"/>
              <w:jc w:val="left"/>
              <w:rPr>
                <w:rFonts w:hint="eastAsia" w:ascii="宋体" w:hAnsi="宋体"/>
                <w:szCs w:val="21"/>
              </w:rPr>
            </w:pPr>
            <w:r>
              <w:rPr>
                <w:rFonts w:hint="eastAsia" w:ascii="宋体" w:hAnsi="宋体"/>
                <w:szCs w:val="21"/>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6D44482">
            <w:pPr>
              <w:spacing w:line="420" w:lineRule="exact"/>
              <w:jc w:val="left"/>
              <w:rPr>
                <w:rFonts w:hint="eastAsia" w:ascii="宋体" w:hAnsi="宋体"/>
                <w:szCs w:val="21"/>
              </w:rPr>
            </w:pPr>
            <w:r>
              <w:rPr>
                <w:rFonts w:hint="eastAsia" w:ascii="宋体" w:hAnsi="宋体"/>
                <w:szCs w:val="21"/>
              </w:rPr>
              <w:t>询价小组推荐成交候选供应商的数量：3家</w:t>
            </w:r>
          </w:p>
          <w:p w14:paraId="285510B6">
            <w:pPr>
              <w:spacing w:line="420" w:lineRule="exact"/>
              <w:jc w:val="left"/>
              <w:rPr>
                <w:rFonts w:hint="eastAsia" w:ascii="宋体" w:hAnsi="宋体"/>
                <w:szCs w:val="21"/>
              </w:rPr>
            </w:pPr>
            <w:r>
              <w:rPr>
                <w:rFonts w:hint="eastAsia" w:ascii="宋体" w:hAnsi="宋体"/>
                <w:szCs w:val="21"/>
              </w:rPr>
              <w:t>确定成交供应商： </w:t>
            </w:r>
          </w:p>
          <w:p w14:paraId="626ED5A8">
            <w:pPr>
              <w:spacing w:line="420" w:lineRule="exact"/>
              <w:jc w:val="left"/>
              <w:rPr>
                <w:rFonts w:hint="eastAsia" w:ascii="宋体" w:hAnsi="宋体"/>
                <w:szCs w:val="21"/>
              </w:rPr>
            </w:pPr>
            <w:r>
              <w:rPr>
                <w:rFonts w:ascii="Segoe UI Symbol" w:hAnsi="Segoe UI Symbol" w:cs="Segoe UI Symbol"/>
                <w:szCs w:val="21"/>
              </w:rPr>
              <w:t>☑</w:t>
            </w:r>
            <w:r>
              <w:rPr>
                <w:rFonts w:hint="eastAsia" w:ascii="宋体" w:hAnsi="宋体"/>
                <w:szCs w:val="21"/>
              </w:rPr>
              <w:t xml:space="preserve">采购人委托询价小组确定 </w:t>
            </w:r>
          </w:p>
          <w:p w14:paraId="51076912">
            <w:pPr>
              <w:widowControl/>
              <w:jc w:val="left"/>
              <w:rPr>
                <w:rFonts w:hint="eastAsia" w:ascii="宋体" w:hAnsi="宋体"/>
                <w:szCs w:val="21"/>
              </w:rPr>
            </w:pPr>
            <w:r>
              <w:rPr>
                <w:rFonts w:ascii="宋体" w:hAnsi="宋体" w:cs="宋体"/>
                <w:szCs w:val="21"/>
              </w:rPr>
              <w:t>□</w:t>
            </w:r>
            <w:r>
              <w:rPr>
                <w:rFonts w:hint="eastAsia" w:ascii="宋体" w:hAnsi="宋体"/>
                <w:szCs w:val="21"/>
              </w:rPr>
              <w:t>采购人确定</w:t>
            </w:r>
          </w:p>
        </w:tc>
      </w:tr>
      <w:tr w14:paraId="761B3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B1C5C37">
            <w:pPr>
              <w:spacing w:line="420" w:lineRule="exact"/>
              <w:jc w:val="center"/>
              <w:rPr>
                <w:rFonts w:hint="eastAsia" w:ascii="宋体" w:hAnsi="宋体"/>
                <w:szCs w:val="21"/>
              </w:rPr>
            </w:pPr>
            <w:r>
              <w:rPr>
                <w:rFonts w:hint="eastAsia" w:ascii="宋体" w:hAnsi="宋体"/>
                <w:szCs w:val="21"/>
              </w:rPr>
              <w:t>30.1</w:t>
            </w:r>
          </w:p>
        </w:tc>
        <w:tc>
          <w:tcPr>
            <w:tcW w:w="2001" w:type="dxa"/>
            <w:tcBorders>
              <w:top w:val="single" w:color="auto" w:sz="4" w:space="0"/>
              <w:left w:val="single" w:color="auto" w:sz="4" w:space="0"/>
              <w:bottom w:val="single" w:color="auto" w:sz="4" w:space="0"/>
              <w:right w:val="single" w:color="auto" w:sz="4" w:space="0"/>
            </w:tcBorders>
            <w:vAlign w:val="center"/>
          </w:tcPr>
          <w:p w14:paraId="7A0A7E32">
            <w:pPr>
              <w:spacing w:line="420" w:lineRule="exact"/>
              <w:rPr>
                <w:rFonts w:hint="eastAsia" w:ascii="宋体" w:hAnsi="宋体"/>
                <w:szCs w:val="21"/>
              </w:rPr>
            </w:pPr>
            <w:r>
              <w:rPr>
                <w:rFonts w:hint="eastAsia" w:ascii="宋体" w:hAnsi="宋体"/>
                <w:szCs w:val="21"/>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F984AA8">
            <w:pPr>
              <w:spacing w:line="420" w:lineRule="exact"/>
              <w:jc w:val="left"/>
              <w:rPr>
                <w:rFonts w:hint="eastAsia" w:ascii="宋体" w:hAnsi="宋体"/>
                <w:szCs w:val="21"/>
              </w:rPr>
            </w:pPr>
            <w:r>
              <w:rPr>
                <w:rFonts w:hint="eastAsia" w:ascii="宋体" w:hAnsi="宋体" w:cs="宋体"/>
                <w:szCs w:val="21"/>
              </w:rPr>
              <w:t>□</w:t>
            </w:r>
            <w:r>
              <w:rPr>
                <w:rFonts w:hint="eastAsia" w:ascii="宋体" w:hAnsi="宋体"/>
                <w:szCs w:val="21"/>
              </w:rPr>
              <w:t xml:space="preserve">书面   </w:t>
            </w:r>
            <w:r>
              <w:rPr>
                <w:rFonts w:hint="eastAsia" w:ascii="宋体" w:hAnsi="宋体" w:cs="宋体"/>
                <w:szCs w:val="21"/>
              </w:rPr>
              <w:t>☑</w:t>
            </w:r>
            <w:r>
              <w:rPr>
                <w:rFonts w:hint="eastAsia" w:ascii="宋体" w:hAnsi="宋体"/>
                <w:szCs w:val="21"/>
              </w:rPr>
              <w:t xml:space="preserve">数据电文 </w:t>
            </w:r>
          </w:p>
          <w:p w14:paraId="10751109">
            <w:pPr>
              <w:spacing w:line="420" w:lineRule="exact"/>
              <w:rPr>
                <w:rFonts w:hint="eastAsia" w:ascii="宋体" w:hAnsi="宋体"/>
                <w:szCs w:val="21"/>
              </w:rPr>
            </w:pPr>
            <w:r>
              <w:rPr>
                <w:rFonts w:hint="eastAsia" w:ascii="宋体" w:hAnsi="宋体"/>
                <w:szCs w:val="21"/>
              </w:rPr>
              <w:t>特别提醒：本项目发布成交结果公告的同时，通过邮箱系统向成交人发出成交通知书。成交通知书发出视为已送达，供应商应主动登录邮箱系统查询，采购代理机构不承担响应人未及时关注相关信息引发的相关责任。</w:t>
            </w:r>
          </w:p>
        </w:tc>
      </w:tr>
      <w:tr w14:paraId="2F382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E5D9C3C">
            <w:pPr>
              <w:spacing w:line="420" w:lineRule="exact"/>
              <w:jc w:val="center"/>
              <w:rPr>
                <w:rFonts w:hint="eastAsia" w:ascii="宋体" w:hAnsi="宋体"/>
                <w:szCs w:val="21"/>
              </w:rPr>
            </w:pPr>
            <w:r>
              <w:rPr>
                <w:rFonts w:hint="eastAsia" w:ascii="宋体" w:hAnsi="宋体"/>
                <w:szCs w:val="21"/>
              </w:rPr>
              <w:t>29.2</w:t>
            </w:r>
          </w:p>
        </w:tc>
        <w:tc>
          <w:tcPr>
            <w:tcW w:w="2001" w:type="dxa"/>
            <w:tcBorders>
              <w:top w:val="single" w:color="auto" w:sz="4" w:space="0"/>
              <w:left w:val="single" w:color="auto" w:sz="4" w:space="0"/>
              <w:bottom w:val="single" w:color="auto" w:sz="4" w:space="0"/>
              <w:right w:val="single" w:color="auto" w:sz="4" w:space="0"/>
            </w:tcBorders>
            <w:vAlign w:val="center"/>
          </w:tcPr>
          <w:p w14:paraId="383F56AE">
            <w:pPr>
              <w:spacing w:line="420" w:lineRule="exact"/>
              <w:jc w:val="center"/>
              <w:rPr>
                <w:rFonts w:hint="eastAsia" w:ascii="宋体" w:hAnsi="宋体"/>
                <w:szCs w:val="21"/>
              </w:rPr>
            </w:pPr>
            <w:r>
              <w:rPr>
                <w:rFonts w:hint="eastAsia" w:ascii="宋体" w:hAnsi="宋体"/>
                <w:szCs w:val="21"/>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70ED237B">
            <w:pPr>
              <w:spacing w:line="420" w:lineRule="exact"/>
              <w:rPr>
                <w:rFonts w:hint="eastAsia" w:ascii="宋体" w:hAnsi="宋体"/>
                <w:szCs w:val="21"/>
              </w:rPr>
            </w:pPr>
            <w:r>
              <w:rPr>
                <w:rFonts w:hint="eastAsia" w:ascii="宋体" w:hAnsi="宋体"/>
                <w:szCs w:val="21"/>
              </w:rPr>
              <w:t>（1）中小企业声明函；（如有）</w:t>
            </w:r>
          </w:p>
          <w:p w14:paraId="54771075">
            <w:pPr>
              <w:pStyle w:val="4"/>
              <w:rPr>
                <w:rFonts w:hint="eastAsia"/>
                <w:szCs w:val="21"/>
              </w:rPr>
            </w:pPr>
            <w:r>
              <w:rPr>
                <w:rFonts w:hint="eastAsia"/>
                <w:b w:val="0"/>
                <w:bCs/>
                <w:szCs w:val="21"/>
              </w:rPr>
              <w:t>（2）残疾人福利性单位声明函；（如有）</w:t>
            </w:r>
          </w:p>
          <w:p w14:paraId="76BF2C32">
            <w:pPr>
              <w:pStyle w:val="4"/>
              <w:rPr>
                <w:rFonts w:hint="eastAsia"/>
                <w:b w:val="0"/>
                <w:szCs w:val="21"/>
                <w:shd w:val="clear" w:color="auto" w:fill="auto"/>
              </w:rPr>
            </w:pPr>
            <w:r>
              <w:rPr>
                <w:rFonts w:hint="eastAsia"/>
                <w:b w:val="0"/>
                <w:szCs w:val="21"/>
                <w:shd w:val="clear" w:color="auto" w:fill="auto"/>
              </w:rPr>
              <w:t>（3）业绩、奖项、证书等有关证明资料；（如有）</w:t>
            </w:r>
          </w:p>
          <w:p w14:paraId="1F0F763F">
            <w:pPr>
              <w:spacing w:line="420" w:lineRule="exact"/>
              <w:rPr>
                <w:rFonts w:hint="eastAsia" w:ascii="宋体" w:hAnsi="宋体"/>
                <w:szCs w:val="21"/>
              </w:rPr>
            </w:pPr>
            <w:r>
              <w:rPr>
                <w:rFonts w:hint="eastAsia" w:ascii="宋体" w:hAnsi="宋体"/>
                <w:szCs w:val="21"/>
              </w:rPr>
              <w:t>（4）询价通知书中规定进行公示的其他内容。（如有）</w:t>
            </w:r>
          </w:p>
        </w:tc>
      </w:tr>
      <w:tr w14:paraId="7878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restart"/>
            <w:tcBorders>
              <w:top w:val="single" w:color="auto" w:sz="4" w:space="0"/>
              <w:right w:val="single" w:color="auto" w:sz="4" w:space="0"/>
            </w:tcBorders>
            <w:vAlign w:val="center"/>
          </w:tcPr>
          <w:p w14:paraId="175446B2">
            <w:pPr>
              <w:spacing w:line="480" w:lineRule="exact"/>
              <w:jc w:val="center"/>
              <w:rPr>
                <w:rFonts w:ascii="宋体"/>
                <w:szCs w:val="21"/>
              </w:rPr>
            </w:pPr>
            <w:r>
              <w:rPr>
                <w:rFonts w:hint="eastAsia" w:ascii="宋体" w:hAnsi="宋体"/>
                <w:szCs w:val="21"/>
              </w:rPr>
              <w:t>32</w:t>
            </w:r>
          </w:p>
        </w:tc>
        <w:tc>
          <w:tcPr>
            <w:tcW w:w="2001" w:type="dxa"/>
            <w:tcBorders>
              <w:top w:val="single" w:color="auto" w:sz="4" w:space="0"/>
              <w:left w:val="single" w:color="auto" w:sz="4" w:space="0"/>
              <w:bottom w:val="single" w:color="auto" w:sz="4" w:space="0"/>
              <w:right w:val="single" w:color="auto" w:sz="4" w:space="0"/>
            </w:tcBorders>
            <w:vAlign w:val="center"/>
          </w:tcPr>
          <w:p w14:paraId="1728D449">
            <w:pPr>
              <w:spacing w:line="480" w:lineRule="exact"/>
              <w:jc w:val="center"/>
              <w:rPr>
                <w:rFonts w:hint="eastAsia" w:ascii="宋体" w:hAnsi="宋体"/>
                <w:szCs w:val="21"/>
              </w:rPr>
            </w:pPr>
            <w:r>
              <w:rPr>
                <w:rFonts w:hint="eastAsia" w:ascii="宋体" w:hAnsi="宋体"/>
                <w:szCs w:val="21"/>
              </w:rPr>
              <w:t>询价保证金</w:t>
            </w:r>
          </w:p>
        </w:tc>
        <w:tc>
          <w:tcPr>
            <w:tcW w:w="5998" w:type="dxa"/>
            <w:tcBorders>
              <w:top w:val="single" w:color="auto" w:sz="4" w:space="0"/>
              <w:left w:val="single" w:color="auto" w:sz="4" w:space="0"/>
              <w:bottom w:val="single" w:color="auto" w:sz="4" w:space="0"/>
            </w:tcBorders>
            <w:vAlign w:val="center"/>
          </w:tcPr>
          <w:p w14:paraId="1464C226">
            <w:pPr>
              <w:spacing w:line="420" w:lineRule="exact"/>
              <w:rPr>
                <w:rFonts w:hint="eastAsia" w:ascii="宋体" w:hAnsi="宋体"/>
                <w:szCs w:val="21"/>
              </w:rPr>
            </w:pPr>
            <w:r>
              <w:rPr>
                <w:rFonts w:hint="eastAsia" w:ascii="宋体"/>
                <w:szCs w:val="21"/>
              </w:rPr>
              <w:t>本项目免收</w:t>
            </w:r>
          </w:p>
        </w:tc>
      </w:tr>
      <w:tr w14:paraId="5415F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continue"/>
            <w:tcBorders>
              <w:bottom w:val="single" w:color="auto" w:sz="4" w:space="0"/>
              <w:right w:val="single" w:color="auto" w:sz="4" w:space="0"/>
            </w:tcBorders>
            <w:vAlign w:val="center"/>
          </w:tcPr>
          <w:p w14:paraId="512312EE">
            <w:pPr>
              <w:spacing w:line="480" w:lineRule="exact"/>
              <w:jc w:val="center"/>
              <w:rPr>
                <w:rFonts w:ascii="宋体"/>
                <w:szCs w:val="21"/>
              </w:rPr>
            </w:pPr>
          </w:p>
        </w:tc>
        <w:tc>
          <w:tcPr>
            <w:tcW w:w="2001" w:type="dxa"/>
            <w:tcBorders>
              <w:top w:val="single" w:color="auto" w:sz="4" w:space="0"/>
              <w:left w:val="single" w:color="auto" w:sz="4" w:space="0"/>
              <w:bottom w:val="single" w:color="auto" w:sz="4" w:space="0"/>
              <w:right w:val="single" w:color="auto" w:sz="4" w:space="0"/>
            </w:tcBorders>
            <w:vAlign w:val="center"/>
          </w:tcPr>
          <w:p w14:paraId="499A127F">
            <w:pPr>
              <w:spacing w:line="480" w:lineRule="exact"/>
              <w:jc w:val="center"/>
              <w:rPr>
                <w:rFonts w:ascii="宋体"/>
                <w:szCs w:val="21"/>
              </w:rPr>
            </w:pPr>
            <w:r>
              <w:rPr>
                <w:rFonts w:hint="eastAsia" w:ascii="宋体" w:hAnsi="宋体"/>
                <w:szCs w:val="21"/>
              </w:rPr>
              <w:t>履约保证金</w:t>
            </w:r>
          </w:p>
        </w:tc>
        <w:tc>
          <w:tcPr>
            <w:tcW w:w="5998" w:type="dxa"/>
            <w:tcBorders>
              <w:top w:val="single" w:color="auto" w:sz="4" w:space="0"/>
              <w:left w:val="single" w:color="auto" w:sz="4" w:space="0"/>
              <w:bottom w:val="single" w:color="auto" w:sz="4" w:space="0"/>
            </w:tcBorders>
            <w:vAlign w:val="center"/>
          </w:tcPr>
          <w:p w14:paraId="36C46A67">
            <w:pPr>
              <w:spacing w:line="340" w:lineRule="exact"/>
              <w:rPr>
                <w:rFonts w:hint="eastAsia"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2832CA36">
            <w:pPr>
              <w:spacing w:line="340" w:lineRule="exact"/>
              <w:rPr>
                <w:rFonts w:hint="eastAsia" w:ascii="宋体" w:hAnsi="宋体" w:cs="宋体"/>
                <w:b/>
                <w:szCs w:val="21"/>
              </w:rPr>
            </w:pPr>
            <w:r>
              <w:rPr>
                <w:rFonts w:hint="eastAsia" w:ascii="宋体" w:hAnsi="宋体" w:cs="宋体"/>
                <w:szCs w:val="21"/>
              </w:rPr>
              <w:t>②担保数额：</w:t>
            </w:r>
            <w:r>
              <w:rPr>
                <w:rFonts w:hint="eastAsia" w:ascii="宋体" w:hAnsi="宋体" w:cs="宋体"/>
              </w:rPr>
              <w:t>履约担保为中标合同金额的</w:t>
            </w:r>
            <w:r>
              <w:rPr>
                <w:rFonts w:hint="eastAsia" w:ascii="宋体" w:hAnsi="宋体" w:cs="宋体"/>
                <w:u w:val="single"/>
              </w:rPr>
              <w:t>2</w:t>
            </w:r>
            <w:r>
              <w:rPr>
                <w:rFonts w:hint="eastAsia" w:ascii="宋体" w:hAnsi="宋体" w:cs="宋体"/>
              </w:rPr>
              <w:t>％。</w:t>
            </w:r>
            <w:r>
              <w:rPr>
                <w:rFonts w:ascii="宋体" w:hAnsi="宋体" w:cs="宋体"/>
                <w:b/>
                <w:szCs w:val="21"/>
              </w:rPr>
              <w:t xml:space="preserve"> </w:t>
            </w:r>
          </w:p>
          <w:p w14:paraId="3F843676">
            <w:pPr>
              <w:spacing w:line="340" w:lineRule="exact"/>
              <w:rPr>
                <w:rFonts w:hint="eastAsia"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4E2A1339">
            <w:pPr>
              <w:spacing w:line="340" w:lineRule="exact"/>
              <w:rPr>
                <w:rFonts w:hint="eastAsia"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3F30610D">
            <w:pPr>
              <w:spacing w:line="340" w:lineRule="exact"/>
              <w:rPr>
                <w:rFonts w:hint="eastAsia" w:ascii="宋体" w:hAnsi="宋体" w:cs="宋体"/>
                <w:b/>
                <w:szCs w:val="21"/>
              </w:rPr>
            </w:pPr>
            <w:r>
              <w:rPr>
                <w:rFonts w:hint="eastAsia" w:ascii="宋体" w:hAnsi="宋体" w:cs="宋体"/>
                <w:b/>
                <w:szCs w:val="21"/>
              </w:rPr>
              <w:t>开户行名称：中国建设银行潜山支行</w:t>
            </w:r>
          </w:p>
          <w:p w14:paraId="3E08066A">
            <w:pPr>
              <w:spacing w:line="340" w:lineRule="exact"/>
              <w:rPr>
                <w:rFonts w:hint="eastAsia" w:ascii="宋体" w:hAnsi="宋体" w:cs="宋体"/>
                <w:b/>
                <w:szCs w:val="21"/>
              </w:rPr>
            </w:pPr>
            <w:r>
              <w:rPr>
                <w:rFonts w:hint="eastAsia" w:ascii="宋体" w:hAnsi="宋体" w:cs="宋体"/>
                <w:b/>
                <w:szCs w:val="21"/>
              </w:rPr>
              <w:t>账户名称：安徽泰杰工程咨询有限公司</w:t>
            </w:r>
          </w:p>
          <w:p w14:paraId="54EAF06A">
            <w:pPr>
              <w:spacing w:line="420" w:lineRule="exact"/>
            </w:pPr>
            <w:r>
              <w:rPr>
                <w:rFonts w:hint="eastAsia" w:ascii="宋体" w:hAnsi="宋体" w:cs="宋体"/>
                <w:b/>
                <w:szCs w:val="21"/>
              </w:rPr>
              <w:t>账号：34050168430800000493</w:t>
            </w:r>
          </w:p>
        </w:tc>
      </w:tr>
      <w:tr w14:paraId="48CC5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bottom w:val="single" w:color="auto" w:sz="4" w:space="0"/>
              <w:right w:val="single" w:color="auto" w:sz="4" w:space="0"/>
            </w:tcBorders>
            <w:vAlign w:val="center"/>
          </w:tcPr>
          <w:p w14:paraId="6AF8C2E5">
            <w:pPr>
              <w:spacing w:line="480" w:lineRule="exact"/>
              <w:jc w:val="center"/>
              <w:rPr>
                <w:rFonts w:ascii="宋体"/>
                <w:szCs w:val="21"/>
              </w:rPr>
            </w:pPr>
            <w:r>
              <w:rPr>
                <w:rFonts w:ascii="宋体"/>
                <w:szCs w:val="21"/>
              </w:rPr>
              <w:t>35.1</w:t>
            </w:r>
          </w:p>
        </w:tc>
        <w:tc>
          <w:tcPr>
            <w:tcW w:w="2001" w:type="dxa"/>
            <w:tcBorders>
              <w:top w:val="single" w:color="auto" w:sz="4" w:space="0"/>
              <w:left w:val="single" w:color="auto" w:sz="4" w:space="0"/>
              <w:bottom w:val="single" w:color="auto" w:sz="4" w:space="0"/>
              <w:right w:val="single" w:color="auto" w:sz="4" w:space="0"/>
            </w:tcBorders>
            <w:vAlign w:val="center"/>
          </w:tcPr>
          <w:p w14:paraId="6459B7C3">
            <w:pPr>
              <w:spacing w:line="420" w:lineRule="exact"/>
              <w:jc w:val="center"/>
              <w:rPr>
                <w:rFonts w:hint="eastAsia" w:ascii="宋体" w:hAnsi="宋体"/>
                <w:szCs w:val="21"/>
              </w:rPr>
            </w:pPr>
            <w:r>
              <w:rPr>
                <w:rFonts w:hint="eastAsia" w:ascii="宋体" w:hAnsi="宋体"/>
                <w:color w:val="000000" w:themeColor="text1"/>
                <w:szCs w:val="21"/>
                <w14:textFill>
                  <w14:solidFill>
                    <w14:schemeClr w14:val="tx1"/>
                  </w14:solidFill>
                </w14:textFill>
              </w:rPr>
              <w:t>响应人对询价通知书提出质疑的截止时间及方式</w:t>
            </w:r>
          </w:p>
        </w:tc>
        <w:tc>
          <w:tcPr>
            <w:tcW w:w="5998" w:type="dxa"/>
            <w:tcBorders>
              <w:top w:val="single" w:color="auto" w:sz="4" w:space="0"/>
              <w:left w:val="single" w:color="auto" w:sz="4" w:space="0"/>
              <w:bottom w:val="single" w:color="auto" w:sz="4" w:space="0"/>
            </w:tcBorders>
            <w:vAlign w:val="center"/>
          </w:tcPr>
          <w:p w14:paraId="60EB9552">
            <w:pPr>
              <w:spacing w:line="420" w:lineRule="exact"/>
              <w:rPr>
                <w:rFonts w:hint="eastAsia" w:ascii="宋体" w:hAnsi="宋体"/>
                <w:color w:val="0000FF"/>
                <w:szCs w:val="21"/>
              </w:rPr>
            </w:pPr>
            <w:r>
              <w:rPr>
                <w:rFonts w:hint="eastAsia" w:ascii="宋体" w:hAnsi="宋体"/>
                <w:color w:val="000000" w:themeColor="text1"/>
                <w:szCs w:val="21"/>
                <w14:textFill>
                  <w14:solidFill>
                    <w14:schemeClr w14:val="tx1"/>
                  </w14:solidFill>
                </w14:textFill>
              </w:rPr>
              <w:t>如响应人对询价通知书有质疑，可以于询价公告期限届满之日起7个工作日内通过邮箱系统提出质疑。</w:t>
            </w:r>
          </w:p>
        </w:tc>
      </w:tr>
      <w:tr w14:paraId="3D47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1407156">
            <w:pPr>
              <w:spacing w:line="480" w:lineRule="exact"/>
              <w:jc w:val="center"/>
              <w:rPr>
                <w:rFonts w:hint="eastAsia" w:ascii="宋体" w:hAnsi="宋体"/>
                <w:szCs w:val="21"/>
              </w:rPr>
            </w:pPr>
            <w:r>
              <w:rPr>
                <w:rFonts w:hint="eastAsia" w:ascii="宋体" w:hAnsi="宋体"/>
                <w:szCs w:val="21"/>
              </w:rPr>
              <w:t>35</w:t>
            </w:r>
          </w:p>
        </w:tc>
        <w:tc>
          <w:tcPr>
            <w:tcW w:w="2001" w:type="dxa"/>
            <w:tcBorders>
              <w:top w:val="single" w:color="auto" w:sz="4" w:space="0"/>
              <w:left w:val="single" w:color="auto" w:sz="4" w:space="0"/>
              <w:bottom w:val="single" w:color="auto" w:sz="4" w:space="0"/>
              <w:right w:val="single" w:color="auto" w:sz="4" w:space="0"/>
            </w:tcBorders>
            <w:vAlign w:val="center"/>
          </w:tcPr>
          <w:p w14:paraId="0048E4AF">
            <w:pPr>
              <w:spacing w:line="420" w:lineRule="exact"/>
              <w:jc w:val="center"/>
              <w:rPr>
                <w:rFonts w:hint="eastAsia" w:ascii="宋体" w:hAnsi="宋体"/>
                <w:szCs w:val="21"/>
              </w:rPr>
            </w:pPr>
            <w:r>
              <w:rPr>
                <w:rFonts w:hint="eastAsia" w:ascii="宋体" w:hAnsi="宋体"/>
                <w:szCs w:val="21"/>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0779CB65">
            <w:pPr>
              <w:spacing w:line="440" w:lineRule="exact"/>
              <w:rPr>
                <w:rFonts w:hint="eastAsia" w:ascii="宋体" w:hAnsi="宋体"/>
                <w:szCs w:val="21"/>
              </w:rPr>
            </w:pPr>
            <w:r>
              <w:rPr>
                <w:rFonts w:hint="eastAsia" w:ascii="宋体" w:hAnsi="宋体"/>
                <w:szCs w:val="21"/>
              </w:rPr>
              <w:t>递交方式：</w:t>
            </w:r>
            <w:r>
              <w:rPr>
                <w:rFonts w:hint="eastAsia" w:ascii="宋体" w:hAnsi="宋体"/>
                <w:color w:val="000000"/>
                <w:szCs w:val="21"/>
                <w:u w:val="single"/>
              </w:rPr>
              <w:t>书面形式提出质疑</w:t>
            </w:r>
            <w:r>
              <w:rPr>
                <w:rFonts w:hint="eastAsia" w:ascii="宋体" w:hAnsi="宋体"/>
                <w:szCs w:val="21"/>
                <w:u w:val="single"/>
              </w:rPr>
              <w:t xml:space="preserve">                               </w:t>
            </w:r>
          </w:p>
          <w:p w14:paraId="667C8F8C">
            <w:pPr>
              <w:spacing w:line="440" w:lineRule="exact"/>
              <w:rPr>
                <w:rFonts w:hint="eastAsia" w:ascii="宋体" w:hAnsi="宋体"/>
                <w:szCs w:val="21"/>
              </w:rPr>
            </w:pPr>
            <w:r>
              <w:rPr>
                <w:rFonts w:hint="eastAsia" w:ascii="宋体" w:hAnsi="宋体"/>
                <w:szCs w:val="21"/>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rPr>
              <w:t xml:space="preserve">                     </w:t>
            </w:r>
            <w:r>
              <w:rPr>
                <w:rFonts w:hint="eastAsia" w:ascii="宋体" w:hAnsi="宋体"/>
                <w:szCs w:val="21"/>
              </w:rPr>
              <w:t xml:space="preserve">             </w:t>
            </w:r>
          </w:p>
          <w:p w14:paraId="539BDC5E">
            <w:pPr>
              <w:spacing w:line="440" w:lineRule="exact"/>
              <w:rPr>
                <w:rFonts w:hint="eastAsia" w:ascii="宋体" w:hAnsi="宋体"/>
                <w:szCs w:val="21"/>
              </w:rPr>
            </w:pPr>
            <w:r>
              <w:rPr>
                <w:rFonts w:hint="eastAsia" w:ascii="宋体" w:hAnsi="宋体"/>
                <w:szCs w:val="21"/>
              </w:rPr>
              <w:t>联系电话：</w:t>
            </w:r>
            <w:r>
              <w:rPr>
                <w:rFonts w:hint="eastAsia" w:ascii="宋体" w:hAnsi="宋体" w:cs="宋体"/>
                <w:color w:val="00000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1D61EFFF">
            <w:pPr>
              <w:spacing w:line="440" w:lineRule="exact"/>
              <w:rPr>
                <w:rFonts w:hint="eastAsia" w:ascii="宋体" w:hAnsi="宋体"/>
                <w:szCs w:val="21"/>
              </w:rPr>
            </w:pPr>
            <w:r>
              <w:rPr>
                <w:rFonts w:hint="eastAsia" w:ascii="宋体" w:hAnsi="宋体"/>
                <w:szCs w:val="21"/>
              </w:rPr>
              <w:t>通讯地址：</w:t>
            </w:r>
            <w:r>
              <w:rPr>
                <w:rFonts w:hint="eastAsia" w:ascii="宋体" w:hAnsi="宋体"/>
                <w:szCs w:val="21"/>
                <w:u w:val="single"/>
              </w:rPr>
              <w:t xml:space="preserve">安徽省安庆市潜山市开发区东环路0210号        </w:t>
            </w:r>
            <w:r>
              <w:rPr>
                <w:rFonts w:hint="eastAsia" w:ascii="宋体" w:hAnsi="宋体"/>
                <w:szCs w:val="21"/>
              </w:rPr>
              <w:t xml:space="preserve">            </w:t>
            </w:r>
          </w:p>
          <w:p w14:paraId="5140C80D">
            <w:pPr>
              <w:spacing w:line="360" w:lineRule="auto"/>
              <w:rPr>
                <w:rFonts w:hint="eastAsia" w:ascii="宋体" w:hAnsi="宋体"/>
                <w:szCs w:val="21"/>
              </w:rPr>
            </w:pPr>
            <w:r>
              <w:rPr>
                <w:rFonts w:hint="eastAsia" w:ascii="宋体" w:hAnsi="宋体"/>
                <w:szCs w:val="21"/>
              </w:rPr>
              <w:t xml:space="preserve">后文附 质疑范本         </w:t>
            </w:r>
          </w:p>
        </w:tc>
      </w:tr>
      <w:tr w14:paraId="06E82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7B12D5AD">
            <w:pPr>
              <w:spacing w:line="480" w:lineRule="exact"/>
              <w:jc w:val="center"/>
              <w:rPr>
                <w:rFonts w:hint="eastAsia" w:ascii="宋体" w:hAnsi="宋体"/>
                <w:szCs w:val="21"/>
              </w:rPr>
            </w:pPr>
            <w:r>
              <w:rPr>
                <w:rFonts w:hint="eastAsia" w:ascii="宋体" w:hAnsi="宋体"/>
                <w:szCs w:val="21"/>
              </w:rPr>
              <w:t>33</w:t>
            </w:r>
          </w:p>
        </w:tc>
        <w:tc>
          <w:tcPr>
            <w:tcW w:w="2001" w:type="dxa"/>
            <w:tcBorders>
              <w:top w:val="single" w:color="auto" w:sz="4" w:space="0"/>
              <w:left w:val="single" w:color="auto" w:sz="4" w:space="0"/>
              <w:bottom w:val="single" w:color="auto" w:sz="4" w:space="0"/>
              <w:right w:val="single" w:color="auto" w:sz="4" w:space="0"/>
            </w:tcBorders>
            <w:vAlign w:val="center"/>
          </w:tcPr>
          <w:p w14:paraId="1C9C52C6">
            <w:pPr>
              <w:spacing w:line="420" w:lineRule="exact"/>
              <w:rPr>
                <w:rFonts w:hint="eastAsia" w:ascii="宋体" w:hAnsi="宋体"/>
                <w:sz w:val="24"/>
              </w:rPr>
            </w:pPr>
            <w:r>
              <w:rPr>
                <w:rFonts w:hint="eastAsia" w:ascii="宋体" w:hAnsi="宋体"/>
                <w:sz w:val="24"/>
              </w:rPr>
              <w:t>成交服务费（元）</w:t>
            </w:r>
          </w:p>
        </w:tc>
        <w:tc>
          <w:tcPr>
            <w:tcW w:w="5998" w:type="dxa"/>
            <w:tcBorders>
              <w:top w:val="single" w:color="auto" w:sz="4" w:space="0"/>
              <w:left w:val="single" w:color="auto" w:sz="4" w:space="0"/>
              <w:bottom w:val="single" w:color="auto" w:sz="4" w:space="0"/>
            </w:tcBorders>
            <w:vAlign w:val="center"/>
          </w:tcPr>
          <w:p w14:paraId="34203266">
            <w:pPr>
              <w:widowControl/>
              <w:jc w:val="left"/>
            </w:pPr>
            <w:r>
              <w:rPr>
                <w:rFonts w:hint="eastAsia" w:ascii="宋体" w:hAnsi="宋体" w:cs="宋体"/>
                <w:color w:val="000000"/>
                <w:kern w:val="0"/>
                <w:sz w:val="24"/>
                <w:szCs w:val="24"/>
                <w:lang w:bidi="ar"/>
              </w:rPr>
              <w:t xml:space="preserve">（1）金额： </w:t>
            </w:r>
          </w:p>
          <w:p w14:paraId="523A3CEF">
            <w:pPr>
              <w:widowControl/>
              <w:jc w:val="left"/>
            </w:pPr>
            <w:r>
              <w:rPr>
                <w:rFonts w:hint="eastAsia" w:ascii="宋体" w:hAnsi="宋体" w:cs="宋体"/>
                <w:color w:val="000000"/>
                <w:kern w:val="0"/>
                <w:sz w:val="24"/>
                <w:szCs w:val="24"/>
                <w:lang w:bidi="ar"/>
              </w:rPr>
              <w:t xml:space="preserve">□免收 </w:t>
            </w:r>
          </w:p>
          <w:p w14:paraId="1F407A69">
            <w:pPr>
              <w:widowControl/>
              <w:jc w:val="left"/>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定额收取：人民币</w:t>
            </w: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u w:val="single"/>
                <w:lang w:val="en-US" w:eastAsia="zh-CN" w:bidi="ar"/>
              </w:rPr>
              <w:t>3500.00</w:t>
            </w:r>
            <w:r>
              <w:rPr>
                <w:rFonts w:hint="eastAsia" w:ascii="宋体" w:hAnsi="宋体" w:cs="宋体"/>
                <w:b/>
                <w:bCs/>
                <w:color w:val="000000"/>
                <w:kern w:val="0"/>
                <w:sz w:val="24"/>
                <w:szCs w:val="24"/>
                <w:u w:val="single"/>
                <w:lang w:bidi="ar"/>
              </w:rPr>
              <w:t xml:space="preserve"> </w:t>
            </w:r>
            <w:r>
              <w:rPr>
                <w:rFonts w:hint="eastAsia" w:ascii="宋体" w:hAnsi="宋体" w:cs="宋体"/>
                <w:color w:val="000000"/>
                <w:kern w:val="0"/>
                <w:sz w:val="24"/>
                <w:szCs w:val="24"/>
                <w:lang w:bidi="ar"/>
              </w:rPr>
              <w:t xml:space="preserve">元 </w:t>
            </w:r>
          </w:p>
          <w:p w14:paraId="07A4E2F8">
            <w:pPr>
              <w:pStyle w:val="4"/>
              <w:rPr>
                <w:rFonts w:hint="eastAsia"/>
                <w:b w:val="0"/>
                <w:szCs w:val="21"/>
              </w:rPr>
            </w:pPr>
            <w:r>
              <w:rPr>
                <w:rFonts w:hint="eastAsia"/>
                <w:b w:val="0"/>
                <w:szCs w:val="21"/>
              </w:rPr>
              <w:sym w:font="Wingdings 2" w:char="00A3"/>
            </w:r>
            <w:r>
              <w:rPr>
                <w:rFonts w:hint="eastAsia"/>
                <w:b w:val="0"/>
                <w:szCs w:val="21"/>
              </w:rPr>
              <w:t>按下列标准收取：成交服务费的收取采用差额定率累进计费方式，以成交价为计算基数，按下表规定的</w:t>
            </w:r>
            <w:r>
              <w:rPr>
                <w:rFonts w:hint="eastAsia"/>
                <w:b w:val="0"/>
                <w:szCs w:val="21"/>
                <w:u w:val="single"/>
              </w:rPr>
              <w:t>货物</w:t>
            </w:r>
            <w:r>
              <w:rPr>
                <w:rFonts w:hint="eastAsia"/>
                <w:b w:val="0"/>
                <w:szCs w:val="21"/>
              </w:rPr>
              <w:t>招标标准的XX%收取。</w:t>
            </w:r>
          </w:p>
          <w:p w14:paraId="5BA3E8E2">
            <w:pPr>
              <w:widowControl/>
              <w:jc w:val="left"/>
              <w:rPr>
                <w:rFonts w:hint="eastAsia" w:ascii="宋体" w:hAnsi="宋体" w:cs="宋体"/>
                <w:b/>
                <w:bCs/>
                <w:color w:val="000000"/>
                <w:kern w:val="0"/>
                <w:szCs w:val="21"/>
                <w:lang w:bidi="ar"/>
              </w:rPr>
            </w:pPr>
            <w:r>
              <w:rPr>
                <w:rFonts w:hint="eastAsia"/>
                <w:szCs w:val="21"/>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6"/>
                          <a:stretch>
                            <a:fillRect/>
                          </a:stretch>
                        </pic:blipFill>
                        <pic:spPr>
                          <a:xfrm>
                            <a:off x="0" y="0"/>
                            <a:ext cx="3778250" cy="2665730"/>
                          </a:xfrm>
                          <a:prstGeom prst="rect">
                            <a:avLst/>
                          </a:prstGeom>
                        </pic:spPr>
                      </pic:pic>
                    </a:graphicData>
                  </a:graphic>
                </wp:anchor>
              </w:drawing>
            </w:r>
            <w:r>
              <w:rPr>
                <w:rFonts w:hint="eastAsia" w:ascii="宋体" w:hAnsi="宋体" w:cs="宋体"/>
                <w:color w:val="000000"/>
                <w:kern w:val="0"/>
                <w:szCs w:val="21"/>
                <w:lang w:bidi="ar"/>
              </w:rPr>
              <w:t>注：成交服务费按差额定率累进法计算。</w:t>
            </w:r>
          </w:p>
          <w:p w14:paraId="3A2A070F">
            <w:pPr>
              <w:widowControl/>
              <w:jc w:val="left"/>
              <w:rPr>
                <w:szCs w:val="21"/>
              </w:rPr>
            </w:pPr>
            <w:r>
              <w:rPr>
                <w:rFonts w:hint="eastAsia" w:ascii="宋体" w:hAnsi="宋体" w:cs="宋体"/>
                <w:color w:val="000000"/>
                <w:kern w:val="0"/>
                <w:szCs w:val="21"/>
                <w:lang w:bidi="ar"/>
              </w:rPr>
              <w:t>（2）支付方式：</w:t>
            </w:r>
            <w:r>
              <w:rPr>
                <w:rFonts w:ascii="Wingdings" w:hAnsi="Wingdings" w:cs="Wingdings"/>
                <w:color w:val="000000"/>
                <w:kern w:val="0"/>
                <w:szCs w:val="21"/>
                <w:lang w:bidi="ar"/>
              </w:rPr>
              <w:sym w:font="Wingdings" w:char="00A8"/>
            </w:r>
            <w:r>
              <w:rPr>
                <w:rFonts w:hint="eastAsia" w:ascii="宋体" w:hAnsi="宋体" w:cs="宋体"/>
                <w:color w:val="000000"/>
                <w:kern w:val="0"/>
                <w:szCs w:val="21"/>
                <w:lang w:bidi="ar"/>
              </w:rPr>
              <w:t xml:space="preserve">转账/电汇 </w:t>
            </w:r>
          </w:p>
          <w:p w14:paraId="795DA5EF">
            <w:pPr>
              <w:widowControl/>
              <w:jc w:val="left"/>
              <w:rPr>
                <w:szCs w:val="21"/>
              </w:rPr>
            </w:pPr>
            <w:r>
              <w:rPr>
                <w:rFonts w:hint="eastAsia" w:ascii="宋体" w:hAnsi="宋体" w:cs="宋体"/>
                <w:color w:val="000000"/>
                <w:kern w:val="0"/>
                <w:szCs w:val="21"/>
                <w:lang w:bidi="ar"/>
              </w:rPr>
              <w:t>（3）收取单位：</w:t>
            </w:r>
          </w:p>
          <w:p w14:paraId="18B3B9B6">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（4）缴纳单位：成交人</w:t>
            </w:r>
          </w:p>
          <w:p w14:paraId="41E84692">
            <w:pPr>
              <w:widowControl/>
              <w:jc w:val="left"/>
              <w:rPr>
                <w:rFonts w:hint="eastAsia" w:ascii="宋体" w:hAnsi="宋体" w:cs="宋体"/>
                <w:color w:val="000000"/>
                <w:kern w:val="0"/>
                <w:sz w:val="24"/>
                <w:szCs w:val="24"/>
                <w:lang w:bidi="ar"/>
              </w:rPr>
            </w:pPr>
            <w:r>
              <w:rPr>
                <w:rFonts w:hint="eastAsia" w:ascii="宋体" w:hAnsi="宋体" w:cs="宋体"/>
                <w:color w:val="000000"/>
                <w:kern w:val="0"/>
                <w:szCs w:val="21"/>
                <w:lang w:bidi="ar"/>
              </w:rPr>
              <w:t>（5）成交人</w:t>
            </w:r>
            <w:r>
              <w:rPr>
                <w:rFonts w:hint="eastAsia" w:ascii="宋体" w:hAnsi="宋体"/>
                <w:szCs w:val="21"/>
              </w:rPr>
              <w:t>应在收到缴费通知后三日内按询价通知书要求缴纳服务费</w:t>
            </w:r>
            <w:r>
              <w:rPr>
                <w:rFonts w:ascii="宋体" w:hAnsi="宋体"/>
                <w:color w:val="000000"/>
                <w:szCs w:val="21"/>
              </w:rPr>
              <w:t>。</w:t>
            </w:r>
          </w:p>
        </w:tc>
      </w:tr>
      <w:tr w14:paraId="26AA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12F3B73C">
            <w:pPr>
              <w:spacing w:line="480" w:lineRule="exact"/>
              <w:jc w:val="center"/>
              <w:rPr>
                <w:rFonts w:hint="eastAsia" w:ascii="宋体" w:hAnsi="宋体"/>
                <w:szCs w:val="21"/>
              </w:rPr>
            </w:pPr>
            <w:r>
              <w:rPr>
                <w:rFonts w:hint="eastAsia" w:ascii="宋体" w:hAnsi="宋体"/>
                <w:szCs w:val="21"/>
              </w:rPr>
              <w:t>19.3</w:t>
            </w:r>
          </w:p>
        </w:tc>
        <w:tc>
          <w:tcPr>
            <w:tcW w:w="2001" w:type="dxa"/>
            <w:tcBorders>
              <w:top w:val="single" w:color="auto" w:sz="4" w:space="0"/>
              <w:left w:val="single" w:color="auto" w:sz="4" w:space="0"/>
              <w:bottom w:val="single" w:color="auto" w:sz="4" w:space="0"/>
              <w:right w:val="single" w:color="auto" w:sz="4" w:space="0"/>
            </w:tcBorders>
            <w:vAlign w:val="center"/>
          </w:tcPr>
          <w:p w14:paraId="2AC92575">
            <w:pPr>
              <w:spacing w:line="420" w:lineRule="exact"/>
              <w:jc w:val="center"/>
              <w:rPr>
                <w:rFonts w:hint="eastAsia" w:ascii="宋体" w:hAnsi="宋体" w:cs="宋体"/>
                <w:color w:val="000000"/>
                <w:szCs w:val="21"/>
              </w:rPr>
            </w:pPr>
            <w:r>
              <w:rPr>
                <w:rFonts w:hint="eastAsia" w:ascii="宋体" w:hAnsi="宋体"/>
                <w:szCs w:val="21"/>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01AEB6E0">
            <w:pPr>
              <w:ind w:firstLine="420" w:firstLineChars="200"/>
              <w:rPr>
                <w:rFonts w:hint="eastAsia" w:ascii="宋体" w:hAnsi="宋体" w:cs="宋体"/>
                <w:color w:val="000000"/>
              </w:rPr>
            </w:pPr>
            <w:r>
              <w:rPr>
                <w:rFonts w:hint="eastAsia" w:ascii="宋体" w:hAnsi="宋体"/>
                <w:szCs w:val="21"/>
              </w:rPr>
              <w:t>本次询价时不要求供应商携带相关证件、业绩及奖项的原件（询价通知书另有要求的除外）。</w:t>
            </w:r>
          </w:p>
        </w:tc>
      </w:tr>
      <w:tr w14:paraId="3F699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70434684">
            <w:pPr>
              <w:spacing w:line="480" w:lineRule="exact"/>
              <w:jc w:val="center"/>
              <w:rPr>
                <w:rFonts w:hint="eastAsia" w:ascii="宋体" w:hAnsi="宋体"/>
                <w:szCs w:val="21"/>
              </w:rPr>
            </w:pPr>
            <w:r>
              <w:rPr>
                <w:rFonts w:hint="eastAsia" w:ascii="宋体" w:hAnsi="宋体"/>
                <w:szCs w:val="21"/>
              </w:rPr>
              <w:t>3.2</w:t>
            </w:r>
          </w:p>
        </w:tc>
        <w:tc>
          <w:tcPr>
            <w:tcW w:w="2001" w:type="dxa"/>
            <w:tcBorders>
              <w:top w:val="single" w:color="auto" w:sz="4" w:space="0"/>
              <w:left w:val="single" w:color="auto" w:sz="4" w:space="0"/>
              <w:bottom w:val="single" w:color="auto" w:sz="4" w:space="0"/>
              <w:right w:val="single" w:color="auto" w:sz="4" w:space="0"/>
            </w:tcBorders>
            <w:vAlign w:val="center"/>
          </w:tcPr>
          <w:p w14:paraId="5FF52645">
            <w:pPr>
              <w:spacing w:line="420" w:lineRule="exact"/>
              <w:jc w:val="center"/>
              <w:rPr>
                <w:rFonts w:hint="eastAsia" w:ascii="宋体" w:hAnsi="宋体"/>
                <w:szCs w:val="21"/>
              </w:rPr>
            </w:pPr>
            <w:r>
              <w:rPr>
                <w:rFonts w:hint="eastAsia" w:ascii="宋体" w:hAnsi="宋体"/>
                <w:szCs w:val="21"/>
              </w:rPr>
              <w:t>关于联合体响应的相关约定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5ACA09B2">
            <w:pPr>
              <w:ind w:firstLine="420" w:firstLineChars="200"/>
              <w:rPr>
                <w:rFonts w:hint="eastAsia" w:ascii="宋体" w:hAnsi="宋体"/>
                <w:szCs w:val="21"/>
              </w:rPr>
            </w:pPr>
            <w:r>
              <w:rPr>
                <w:rFonts w:hint="eastAsia" w:ascii="宋体" w:hAnsi="宋体"/>
                <w:szCs w:val="21"/>
              </w:rPr>
              <w:t>（1）联合体响应的，询价通知书获取手续由联合体中任一成员单位办理均可。</w:t>
            </w:r>
          </w:p>
          <w:p w14:paraId="13E2C955">
            <w:pPr>
              <w:ind w:firstLine="420" w:firstLineChars="200"/>
              <w:rPr>
                <w:rFonts w:hint="eastAsia" w:ascii="宋体" w:hAnsi="宋体"/>
                <w:szCs w:val="21"/>
              </w:rPr>
            </w:pPr>
            <w:r>
              <w:rPr>
                <w:rFonts w:hint="eastAsia" w:ascii="宋体" w:hAnsi="宋体"/>
                <w:szCs w:val="21"/>
              </w:rPr>
              <w:t>（2）联合体响应的须提供联合协议（见响应文件格式），相关证明材料由供应商根据联合协议分工情况及询价通知书要求提供。</w:t>
            </w:r>
          </w:p>
          <w:p w14:paraId="7E528948">
            <w:pPr>
              <w:ind w:firstLine="420" w:firstLineChars="200"/>
              <w:rPr>
                <w:rFonts w:hint="eastAsia" w:ascii="宋体" w:hAnsi="宋体"/>
                <w:szCs w:val="21"/>
              </w:rPr>
            </w:pPr>
            <w:r>
              <w:rPr>
                <w:rFonts w:hint="eastAsia" w:ascii="宋体" w:hAnsi="宋体"/>
                <w:szCs w:val="21"/>
              </w:rPr>
              <w:t>（3）联合体各成员单位均须提供营业执照（或事业单位法人证书或社会团体法人登记证书或民办非企业单位登记证书）、税务登记证和供应商声明函。注：已办理“三证合一”登记的，响应文件中提供营业执照（或事业单位法人证书或社会团体法人登记证书或民办非企业单位登记证书）扫描件即可。</w:t>
            </w:r>
          </w:p>
        </w:tc>
      </w:tr>
      <w:tr w14:paraId="76FCF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5045E73D">
            <w:pPr>
              <w:spacing w:line="480" w:lineRule="exact"/>
              <w:jc w:val="center"/>
              <w:rPr>
                <w:rFonts w:ascii="宋体"/>
                <w:szCs w:val="21"/>
              </w:rPr>
            </w:pPr>
            <w:r>
              <w:rPr>
                <w:rFonts w:hint="eastAsia" w:ascii="宋体"/>
                <w:szCs w:val="21"/>
              </w:rPr>
              <w:t>36</w:t>
            </w:r>
          </w:p>
        </w:tc>
        <w:tc>
          <w:tcPr>
            <w:tcW w:w="2001" w:type="dxa"/>
            <w:tcBorders>
              <w:top w:val="single" w:color="auto" w:sz="4" w:space="0"/>
              <w:left w:val="single" w:color="auto" w:sz="4" w:space="0"/>
              <w:bottom w:val="single" w:color="auto" w:sz="4" w:space="0"/>
              <w:right w:val="single" w:color="auto" w:sz="4" w:space="0"/>
            </w:tcBorders>
            <w:vAlign w:val="center"/>
          </w:tcPr>
          <w:p w14:paraId="24C4F451">
            <w:pPr>
              <w:spacing w:line="480" w:lineRule="exact"/>
              <w:jc w:val="center"/>
              <w:rPr>
                <w:rFonts w:hint="eastAsia" w:ascii="宋体" w:hAnsi="宋体"/>
                <w:szCs w:val="21"/>
              </w:rPr>
            </w:pPr>
            <w:r>
              <w:rPr>
                <w:rFonts w:hint="eastAsia" w:ascii="宋体" w:hAnsi="宋体"/>
                <w:szCs w:val="21"/>
              </w:rPr>
              <w:t>其他内容</w:t>
            </w:r>
          </w:p>
        </w:tc>
        <w:tc>
          <w:tcPr>
            <w:tcW w:w="5998" w:type="dxa"/>
            <w:tcBorders>
              <w:top w:val="single" w:color="auto" w:sz="4" w:space="0"/>
              <w:left w:val="single" w:color="auto" w:sz="4" w:space="0"/>
              <w:bottom w:val="single" w:color="auto" w:sz="4" w:space="0"/>
            </w:tcBorders>
            <w:vAlign w:val="center"/>
          </w:tcPr>
          <w:p w14:paraId="32DD8325">
            <w:pPr>
              <w:spacing w:line="480" w:lineRule="exact"/>
              <w:rPr>
                <w:rFonts w:hint="eastAsia" w:ascii="宋体" w:hAnsi="宋体" w:cs="宋体"/>
              </w:rPr>
            </w:pPr>
          </w:p>
        </w:tc>
      </w:tr>
      <w:tr w14:paraId="3EA7F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61111737">
            <w:pPr>
              <w:spacing w:line="480" w:lineRule="exact"/>
              <w:jc w:val="center"/>
              <w:rPr>
                <w:rFonts w:ascii="宋体"/>
                <w:szCs w:val="21"/>
              </w:rPr>
            </w:pPr>
            <w:r>
              <w:rPr>
                <w:rFonts w:hint="eastAsia" w:ascii="宋体"/>
                <w:szCs w:val="21"/>
              </w:rPr>
              <w:t>36.2</w:t>
            </w:r>
            <w:r>
              <w:rPr>
                <w:rFonts w:ascii="宋体"/>
                <w:szCs w:val="21"/>
              </w:rPr>
              <w:t xml:space="preserve"> </w:t>
            </w:r>
          </w:p>
        </w:tc>
        <w:tc>
          <w:tcPr>
            <w:tcW w:w="2001" w:type="dxa"/>
            <w:tcBorders>
              <w:top w:val="single" w:color="auto" w:sz="4" w:space="0"/>
              <w:left w:val="single" w:color="auto" w:sz="4" w:space="0"/>
              <w:bottom w:val="single" w:color="auto" w:sz="4" w:space="0"/>
              <w:right w:val="single" w:color="auto" w:sz="4" w:space="0"/>
            </w:tcBorders>
            <w:vAlign w:val="center"/>
          </w:tcPr>
          <w:p w14:paraId="67B4907D">
            <w:pPr>
              <w:spacing w:line="480" w:lineRule="exact"/>
              <w:jc w:val="center"/>
              <w:rPr>
                <w:rFonts w:ascii="宋体"/>
                <w:szCs w:val="21"/>
              </w:rPr>
            </w:pPr>
            <w:r>
              <w:rPr>
                <w:rFonts w:hint="eastAsia" w:ascii="宋体" w:hAnsi="宋体"/>
                <w:szCs w:val="21"/>
              </w:rPr>
              <w:t>说明</w:t>
            </w:r>
          </w:p>
        </w:tc>
        <w:tc>
          <w:tcPr>
            <w:tcW w:w="5998" w:type="dxa"/>
            <w:tcBorders>
              <w:top w:val="single" w:color="auto" w:sz="4" w:space="0"/>
              <w:left w:val="single" w:color="auto" w:sz="4" w:space="0"/>
              <w:bottom w:val="single" w:color="auto" w:sz="4" w:space="0"/>
            </w:tcBorders>
            <w:vAlign w:val="center"/>
          </w:tcPr>
          <w:p w14:paraId="151800C0">
            <w:pPr>
              <w:spacing w:line="480" w:lineRule="exact"/>
              <w:rPr>
                <w:rFonts w:hint="eastAsia" w:ascii="宋体" w:hAnsi="宋体" w:cs="宋体"/>
              </w:rPr>
            </w:pPr>
            <w:r>
              <w:rPr>
                <w:rFonts w:hint="eastAsia" w:ascii="宋体" w:hAnsi="宋体" w:cs="宋体"/>
              </w:rPr>
              <w:t>1、本询价通知书的解释权归采购单位。</w:t>
            </w:r>
          </w:p>
          <w:p w14:paraId="54E18A75">
            <w:pPr>
              <w:spacing w:line="480" w:lineRule="exact"/>
              <w:rPr>
                <w:rFonts w:hint="eastAsia" w:ascii="宋体" w:hAnsi="宋体" w:cs="宋体"/>
              </w:rPr>
            </w:pPr>
            <w:r>
              <w:rPr>
                <w:rFonts w:hint="eastAsia" w:ascii="宋体" w:hAnsi="宋体" w:cs="宋体"/>
              </w:rPr>
              <w:t>2、本项目若涉及到专业分包工程，如成交人没有相应资质，则</w:t>
            </w:r>
          </w:p>
          <w:p w14:paraId="6B8999FF">
            <w:pPr>
              <w:spacing w:line="480" w:lineRule="exact"/>
              <w:rPr>
                <w:rFonts w:hint="eastAsia" w:ascii="宋体" w:hAnsi="宋体" w:cs="宋体"/>
              </w:rPr>
            </w:pPr>
            <w:r>
              <w:rPr>
                <w:rFonts w:hint="eastAsia" w:ascii="宋体" w:hAnsi="宋体" w:cs="宋体"/>
              </w:rPr>
              <w:t>必须委托有资质的单位实施。该专业分包单位的选定须事先征得采购人同意。</w:t>
            </w:r>
          </w:p>
          <w:p w14:paraId="18E5B045">
            <w:pPr>
              <w:spacing w:line="480" w:lineRule="exact"/>
              <w:rPr>
                <w:rFonts w:ascii="宋体"/>
                <w:szCs w:val="21"/>
              </w:rPr>
            </w:pPr>
            <w:r>
              <w:rPr>
                <w:rFonts w:hint="eastAsia" w:ascii="宋体" w:hAnsi="宋体" w:cs="宋体"/>
              </w:rPr>
              <w:t>3、依据《政府采购促进中小企业发展管理办法》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r w14:paraId="6527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4CF2FBCA">
            <w:pPr>
              <w:widowControl/>
              <w:jc w:val="center"/>
              <w:textAlignment w:val="center"/>
              <w:rPr>
                <w:rFonts w:hint="eastAsia" w:ascii="宋体" w:hAnsi="宋体" w:cs="宋体"/>
                <w:color w:val="000000"/>
                <w:kern w:val="0"/>
                <w:sz w:val="22"/>
                <w:szCs w:val="22"/>
                <w:lang w:bidi="ar"/>
              </w:rPr>
            </w:pPr>
            <w:bookmarkStart w:id="55" w:name="_Toc439316872"/>
            <w:r>
              <w:rPr>
                <w:rFonts w:hint="eastAsia" w:ascii="宋体" w:hAnsi="宋体" w:cs="宋体"/>
                <w:color w:val="000000"/>
                <w:kern w:val="0"/>
                <w:sz w:val="22"/>
                <w:szCs w:val="22"/>
                <w:lang w:bidi="ar"/>
              </w:rPr>
              <w:t>36.3</w:t>
            </w:r>
          </w:p>
        </w:tc>
        <w:tc>
          <w:tcPr>
            <w:tcW w:w="2001" w:type="dxa"/>
            <w:tcBorders>
              <w:top w:val="single" w:color="auto" w:sz="4" w:space="0"/>
              <w:left w:val="single" w:color="auto" w:sz="4" w:space="0"/>
              <w:bottom w:val="single" w:color="auto" w:sz="4" w:space="0"/>
              <w:right w:val="single" w:color="auto" w:sz="4" w:space="0"/>
            </w:tcBorders>
            <w:vAlign w:val="center"/>
          </w:tcPr>
          <w:p w14:paraId="20B24E13">
            <w:pPr>
              <w:spacing w:line="420" w:lineRule="exact"/>
              <w:jc w:val="center"/>
              <w:rPr>
                <w:rFonts w:hint="eastAsia" w:ascii="宋体" w:hAnsi="宋体"/>
                <w:szCs w:val="21"/>
              </w:rPr>
            </w:pPr>
            <w:r>
              <w:rPr>
                <w:rFonts w:hint="eastAsia" w:ascii="宋体" w:hAnsi="宋体"/>
                <w:szCs w:val="21"/>
              </w:rPr>
              <w:t>其他补充说明</w:t>
            </w:r>
          </w:p>
        </w:tc>
        <w:tc>
          <w:tcPr>
            <w:tcW w:w="5998" w:type="dxa"/>
            <w:tcBorders>
              <w:top w:val="single" w:color="auto" w:sz="4" w:space="0"/>
              <w:left w:val="single" w:color="auto" w:sz="4" w:space="0"/>
              <w:bottom w:val="single" w:color="auto" w:sz="4" w:space="0"/>
            </w:tcBorders>
            <w:vAlign w:val="center"/>
          </w:tcPr>
          <w:p w14:paraId="7369F2A2">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428E38D9">
            <w:pPr>
              <w:spacing w:line="480" w:lineRule="exact"/>
              <w:ind w:firstLine="420" w:firstLineChars="200"/>
              <w:rPr>
                <w:rFonts w:hint="eastAsia" w:ascii="宋体" w:hAnsi="宋体" w:cs="宋体"/>
                <w:szCs w:val="24"/>
              </w:rPr>
            </w:pPr>
            <w:r>
              <w:rPr>
                <w:rFonts w:hint="eastAsia" w:ascii="宋体" w:hAnsi="宋体"/>
                <w:color w:val="000000" w:themeColor="text1"/>
                <w:szCs w:val="21"/>
                <w14:textFill>
                  <w14:solidFill>
                    <w14:schemeClr w14:val="tx1"/>
                  </w14:solidFill>
                </w14:textFill>
              </w:rPr>
              <w:t xml:space="preserve">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    </w:t>
            </w:r>
          </w:p>
        </w:tc>
      </w:tr>
    </w:tbl>
    <w:p w14:paraId="3DC04B5E">
      <w:pPr>
        <w:rPr>
          <w:rFonts w:hint="eastAsia" w:ascii="宋体" w:hAnsi="宋体"/>
          <w:kern w:val="0"/>
          <w:lang w:val="zh-CN"/>
        </w:rPr>
      </w:pPr>
      <w:r>
        <w:rPr>
          <w:kern w:val="0"/>
          <w:lang w:val="zh-CN"/>
        </w:rPr>
        <w:br w:type="page"/>
      </w:r>
    </w:p>
    <w:p w14:paraId="15181FDB">
      <w:pPr>
        <w:pStyle w:val="3"/>
        <w:rPr>
          <w:rFonts w:hint="eastAsia" w:cs="Tahoma"/>
          <w:bCs/>
          <w:kern w:val="0"/>
          <w:sz w:val="32"/>
          <w:szCs w:val="32"/>
          <w:lang w:val="zh-CN"/>
        </w:rPr>
      </w:pPr>
      <w:bookmarkStart w:id="56" w:name="_Toc54941331"/>
      <w:bookmarkStart w:id="57" w:name="_Toc252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rPr>
        <w:t>供应商</w:t>
      </w:r>
      <w:r>
        <w:rPr>
          <w:rFonts w:hint="eastAsia" w:cs="Tahoma"/>
          <w:bCs/>
          <w:kern w:val="0"/>
          <w:sz w:val="32"/>
          <w:szCs w:val="32"/>
          <w:lang w:val="zh-CN"/>
        </w:rPr>
        <w:t>须知</w:t>
      </w:r>
      <w:bookmarkEnd w:id="55"/>
      <w:bookmarkEnd w:id="56"/>
      <w:bookmarkEnd w:id="57"/>
    </w:p>
    <w:p w14:paraId="598ACBB4">
      <w:pPr>
        <w:snapToGrid w:val="0"/>
        <w:spacing w:line="360" w:lineRule="auto"/>
        <w:ind w:firstLine="482" w:firstLineChars="200"/>
        <w:rPr>
          <w:rFonts w:hint="eastAsia" w:ascii="宋体" w:hAnsi="宋体"/>
          <w:b/>
          <w:bCs/>
          <w:sz w:val="24"/>
          <w:szCs w:val="24"/>
          <w:lang w:val="zh-CN"/>
        </w:rPr>
      </w:pPr>
      <w:bookmarkStart w:id="58" w:name="_Toc15055"/>
      <w:bookmarkStart w:id="59" w:name="_Toc7325"/>
      <w:bookmarkStart w:id="60" w:name="_Toc21078"/>
      <w:bookmarkStart w:id="61" w:name="_Toc439316873"/>
      <w:bookmarkStart w:id="62" w:name="_Toc10523"/>
      <w:bookmarkStart w:id="63" w:name="_Toc439316919"/>
      <w:bookmarkStart w:id="64" w:name="_Toc25270"/>
      <w:r>
        <w:rPr>
          <w:rFonts w:ascii="宋体" w:hAnsi="宋体"/>
          <w:b/>
          <w:bCs/>
          <w:sz w:val="24"/>
          <w:szCs w:val="24"/>
          <w:lang w:val="zh-CN"/>
        </w:rPr>
        <w:t>1</w:t>
      </w:r>
      <w:r>
        <w:rPr>
          <w:rFonts w:hint="eastAsia" w:ascii="宋体" w:hAnsi="宋体"/>
          <w:b/>
          <w:bCs/>
          <w:sz w:val="24"/>
          <w:szCs w:val="24"/>
          <w:lang w:val="zh-CN"/>
        </w:rPr>
        <w:t>、适用法律</w:t>
      </w:r>
      <w:bookmarkEnd w:id="58"/>
      <w:bookmarkEnd w:id="59"/>
      <w:bookmarkEnd w:id="60"/>
      <w:bookmarkEnd w:id="61"/>
      <w:bookmarkEnd w:id="62"/>
      <w:bookmarkEnd w:id="63"/>
      <w:bookmarkEnd w:id="64"/>
    </w:p>
    <w:p w14:paraId="3CB5AC9B">
      <w:pPr>
        <w:snapToGrid w:val="0"/>
        <w:spacing w:line="360" w:lineRule="auto"/>
        <w:ind w:firstLine="480" w:firstLineChars="200"/>
        <w:rPr>
          <w:rFonts w:hint="eastAsia" w:ascii="宋体" w:hAnsi="宋体"/>
          <w:sz w:val="24"/>
          <w:szCs w:val="24"/>
          <w:lang w:val="zh-CN"/>
        </w:rPr>
      </w:pPr>
      <w:r>
        <w:rPr>
          <w:rFonts w:hint="eastAsia" w:ascii="宋体" w:hAnsi="宋体"/>
          <w:sz w:val="24"/>
          <w:szCs w:val="24"/>
          <w:lang w:val="zh-CN"/>
        </w:rPr>
        <w:t>本项目采购人、采购代理机构、响应人、</w:t>
      </w:r>
      <w:r>
        <w:rPr>
          <w:rFonts w:hint="eastAsia" w:ascii="宋体" w:hAnsi="宋体"/>
          <w:sz w:val="24"/>
          <w:szCs w:val="24"/>
        </w:rPr>
        <w:t>询价小组</w:t>
      </w:r>
      <w:r>
        <w:rPr>
          <w:rFonts w:hint="eastAsia" w:ascii="宋体" w:hAnsi="宋体"/>
          <w:sz w:val="24"/>
          <w:szCs w:val="24"/>
          <w:lang w:val="zh-CN"/>
        </w:rPr>
        <w:t>的相关行为均受《中华人民共和国政府采购法》《中华人民共和国政府采购法实施条例》《政府采购非招标采购方式管</w:t>
      </w:r>
      <w:r>
        <w:rPr>
          <w:rFonts w:hint="eastAsia" w:ascii="宋体" w:hAnsi="宋体"/>
          <w:sz w:val="24"/>
          <w:szCs w:val="24"/>
        </w:rPr>
        <w:t>理办法</w:t>
      </w:r>
      <w:r>
        <w:rPr>
          <w:rFonts w:hint="eastAsia" w:ascii="宋体" w:hAnsi="宋体"/>
          <w:sz w:val="24"/>
          <w:szCs w:val="24"/>
          <w:lang w:val="zh-CN"/>
        </w:rPr>
        <w:t>》及本项目本级和上级财政部门、政府采购监督管理部门的政府采购有关规定的约束，其权利受到上述法律法规的保护。</w:t>
      </w:r>
    </w:p>
    <w:p w14:paraId="20AB8596">
      <w:pPr>
        <w:snapToGrid w:val="0"/>
        <w:spacing w:line="360" w:lineRule="auto"/>
        <w:ind w:firstLine="482" w:firstLineChars="200"/>
        <w:rPr>
          <w:rFonts w:hint="eastAsia" w:ascii="宋体" w:hAnsi="宋体"/>
          <w:b/>
          <w:bCs/>
          <w:sz w:val="24"/>
          <w:szCs w:val="24"/>
          <w:lang w:val="zh-CN"/>
        </w:rPr>
      </w:pPr>
      <w:bookmarkStart w:id="65" w:name="_Toc10933"/>
      <w:bookmarkStart w:id="66" w:name="_Toc24643"/>
      <w:bookmarkStart w:id="67" w:name="_Toc439316920"/>
      <w:bookmarkStart w:id="68" w:name="_Toc27113"/>
      <w:bookmarkStart w:id="69" w:name="_Toc1704"/>
      <w:bookmarkStart w:id="70" w:name="_Toc8228"/>
      <w:bookmarkStart w:id="71" w:name="_Toc439316874"/>
      <w:r>
        <w:rPr>
          <w:rFonts w:ascii="宋体" w:hAnsi="宋体"/>
          <w:b/>
          <w:bCs/>
          <w:sz w:val="24"/>
          <w:szCs w:val="24"/>
          <w:lang w:val="zh-CN"/>
        </w:rPr>
        <w:t>2</w:t>
      </w:r>
      <w:r>
        <w:rPr>
          <w:rFonts w:hint="eastAsia" w:ascii="宋体" w:hAnsi="宋体"/>
          <w:b/>
          <w:bCs/>
          <w:sz w:val="24"/>
          <w:szCs w:val="24"/>
          <w:lang w:val="zh-CN"/>
        </w:rPr>
        <w:t>、定义</w:t>
      </w:r>
      <w:bookmarkEnd w:id="65"/>
      <w:bookmarkEnd w:id="66"/>
      <w:bookmarkEnd w:id="67"/>
      <w:bookmarkEnd w:id="68"/>
      <w:bookmarkEnd w:id="69"/>
      <w:bookmarkEnd w:id="70"/>
      <w:bookmarkEnd w:id="71"/>
    </w:p>
    <w:p w14:paraId="6F3085B5">
      <w:pPr>
        <w:snapToGrid w:val="0"/>
        <w:spacing w:line="360" w:lineRule="auto"/>
        <w:ind w:firstLine="480" w:firstLineChars="200"/>
        <w:rPr>
          <w:rFonts w:hint="eastAsia" w:ascii="宋体" w:hAnsi="宋体"/>
          <w:sz w:val="24"/>
          <w:szCs w:val="24"/>
        </w:rPr>
      </w:pPr>
      <w:r>
        <w:rPr>
          <w:rFonts w:hint="eastAsia" w:ascii="宋体" w:hAnsi="宋体"/>
          <w:sz w:val="24"/>
          <w:szCs w:val="24"/>
        </w:rPr>
        <w:t>2.1、采购人：是指依法开展政府采购活动的国家机关、事业单位、团体组织。本项目的采购人见供应商须知前附表。</w:t>
      </w:r>
    </w:p>
    <w:p w14:paraId="33867621">
      <w:pPr>
        <w:snapToGrid w:val="0"/>
        <w:spacing w:line="360" w:lineRule="auto"/>
        <w:ind w:firstLine="480" w:firstLineChars="200"/>
        <w:rPr>
          <w:rFonts w:hint="eastAsia" w:ascii="宋体" w:hAnsi="宋体"/>
          <w:sz w:val="24"/>
          <w:szCs w:val="24"/>
        </w:rPr>
      </w:pPr>
      <w:r>
        <w:rPr>
          <w:rFonts w:hint="eastAsia" w:ascii="宋体" w:hAnsi="宋体"/>
          <w:sz w:val="24"/>
          <w:szCs w:val="24"/>
        </w:rPr>
        <w:t>2.2、采购代理机构：是指集中采购机构或从事采购代理业务的社会中介机构。本项目的采购代理机构见供应商须知前附表。</w:t>
      </w:r>
    </w:p>
    <w:p w14:paraId="486E8FC1">
      <w:pPr>
        <w:snapToGrid w:val="0"/>
        <w:spacing w:line="360" w:lineRule="auto"/>
        <w:ind w:firstLine="480" w:firstLineChars="200"/>
        <w:rPr>
          <w:rFonts w:hint="eastAsia" w:ascii="宋体" w:hAnsi="宋体"/>
          <w:sz w:val="24"/>
          <w:szCs w:val="24"/>
        </w:rPr>
      </w:pPr>
      <w:r>
        <w:rPr>
          <w:rFonts w:hint="eastAsia" w:ascii="宋体" w:hAnsi="宋体"/>
          <w:sz w:val="24"/>
          <w:szCs w:val="24"/>
        </w:rPr>
        <w:t>2.3、供应商是指向采购人提供货物、工程或者服务的法人、非法人组织或者自然人。分支机构不得参加政府采购活动，但银行、保险、石油石化、电力、 电信等特殊行业除外。若银行、保险、石油化工、电力、电信等特殊行业的分公司参与询价，须取得总公司的相关授权或出具总公司的有关文件、制度等能够证明总公司授权其独立开展业务的证明（响应文件中须提供），响应文件中关于法定代表人的要求事项可由分公司负责人代理。</w:t>
      </w:r>
    </w:p>
    <w:p w14:paraId="548DA8B1">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2.4、政府采购监督管理部门：各级人民政府指定的有关部门依法履行与政府采购</w:t>
      </w:r>
    </w:p>
    <w:p w14:paraId="598D7660">
      <w:pPr>
        <w:snapToGrid w:val="0"/>
        <w:spacing w:line="560" w:lineRule="exact"/>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活动有关的监督管理职责。本项目的政府采购监督管理部门见供应商须知前附表。</w:t>
      </w:r>
    </w:p>
    <w:p w14:paraId="2303262E">
      <w:pPr>
        <w:snapToGrid w:val="0"/>
        <w:spacing w:line="360" w:lineRule="auto"/>
        <w:ind w:firstLine="482" w:firstLineChars="200"/>
        <w:rPr>
          <w:rFonts w:hint="eastAsia" w:ascii="宋体" w:hAnsi="宋体"/>
          <w:b/>
          <w:sz w:val="24"/>
          <w:szCs w:val="24"/>
        </w:rPr>
      </w:pPr>
      <w:r>
        <w:rPr>
          <w:rFonts w:hint="eastAsia" w:ascii="宋体" w:hAnsi="宋体"/>
          <w:b/>
          <w:sz w:val="24"/>
          <w:szCs w:val="24"/>
        </w:rPr>
        <w:t>3、响应人资格要求</w:t>
      </w:r>
    </w:p>
    <w:p w14:paraId="4ADC7C5D">
      <w:pPr>
        <w:snapToGrid w:val="0"/>
        <w:spacing w:line="360" w:lineRule="auto"/>
        <w:ind w:firstLine="480" w:firstLineChars="200"/>
        <w:rPr>
          <w:rFonts w:hint="eastAsia" w:ascii="宋体" w:hAnsi="宋体"/>
          <w:sz w:val="24"/>
          <w:szCs w:val="24"/>
        </w:rPr>
      </w:pPr>
      <w:r>
        <w:rPr>
          <w:rFonts w:hint="eastAsia" w:ascii="宋体" w:hAnsi="宋体"/>
          <w:sz w:val="24"/>
          <w:szCs w:val="24"/>
        </w:rPr>
        <w:t>3.1、参与本项目的响应人或货物必须满足的要求：</w:t>
      </w:r>
    </w:p>
    <w:p w14:paraId="079BEAD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3.1.1 在中华人民共和国境内注册，能够独立承担民事责任，有生产或供应能力的本国供应商。 </w:t>
      </w:r>
    </w:p>
    <w:p w14:paraId="038CA83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3.1.2 具备《中华人民共和国政府采购法》第二十二条关于供应商条件的规定，遵守本项目采购人本级和上级财政部门政府采购的有关规定。 </w:t>
      </w:r>
    </w:p>
    <w:p w14:paraId="461D768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3.1.3 以询价公告中约定的方式获得了本项目的询价通知书。 </w:t>
      </w:r>
    </w:p>
    <w:p w14:paraId="735A111B">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3.1.4 若供应商须知前附表中写明允许采购进口产品，响应人应保证所投产品可履行合法报通关手续进入中国关境内。 若供应商须知前附表中未写明允许采购进口产品，如响应人所投产品为进口产品，其响应文件将被认定为响应无效。 </w:t>
      </w:r>
    </w:p>
    <w:p w14:paraId="614F2BBF">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3.1.5 若供应商须知前附表中写明专门面向中小企业采购的，如响应人提供的货物非中小企业制造的，其响应文件将被认定为响应无效。 </w:t>
      </w:r>
    </w:p>
    <w:p w14:paraId="354E30C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 若供应商公告中接受联合体询价，对联合体规定如下： </w:t>
      </w:r>
    </w:p>
    <w:p w14:paraId="13B3105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3.2.1 两个以上供应商可以组成一个询价联合体，以一个响应人的身份询价。 </w:t>
      </w:r>
    </w:p>
    <w:p w14:paraId="5786108D">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3.2.2 联合体各方均应符合《中华人民共和国政府采购法》第二十二条规定的条件。 </w:t>
      </w:r>
    </w:p>
    <w:p w14:paraId="4D35C73D">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3.2.3 采购人根据采购项目对响应人的特殊要求，联合体中至少应当有一方符合相关规定。 </w:t>
      </w:r>
    </w:p>
    <w:p w14:paraId="23295D1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3.2.4 联合体各方应签订联合协议，明确约定联合体各方承担的工作和相应的责任，并将联合协议作为响应文件的一部分提交。 </w:t>
      </w:r>
    </w:p>
    <w:p w14:paraId="04E4B40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3.2.5 大中型企业、其他自然人、法人或者非法人组织与小型、微型企业组成联合体共同参加询价 ，联合协议中应写明小型、微型企业的协议合同金额占到联合协议询价总金额的比例。 </w:t>
      </w:r>
    </w:p>
    <w:p w14:paraId="54DAB892">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3.2.6 联合体中有同类资质的供应商按照联合体分工承担相同工作的，应当按照资质等级较低的供应商确定资质等级。 </w:t>
      </w:r>
    </w:p>
    <w:p w14:paraId="65E79EF1">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3.2.7 以联合体形式参加政府采购活动的，联合体各方不得再单独参加或者与其他供应商另外组成联合体参加本项目询价 ，否则相关响应文件将被认定为响应无效。 </w:t>
      </w:r>
    </w:p>
    <w:p w14:paraId="01C95E98">
      <w:pPr>
        <w:snapToGrid w:val="0"/>
        <w:spacing w:line="360" w:lineRule="auto"/>
        <w:ind w:firstLine="480" w:firstLineChars="200"/>
        <w:rPr>
          <w:rFonts w:hint="eastAsia" w:ascii="宋体" w:hAnsi="宋体"/>
          <w:sz w:val="24"/>
          <w:szCs w:val="24"/>
        </w:rPr>
      </w:pPr>
      <w:r>
        <w:rPr>
          <w:rFonts w:hint="eastAsia" w:ascii="宋体" w:hAnsi="宋体"/>
          <w:sz w:val="24"/>
          <w:szCs w:val="24"/>
        </w:rPr>
        <w:t>3.2.8 对联合体询价的其他资格要求见响应人资格。</w:t>
      </w:r>
    </w:p>
    <w:p w14:paraId="253E94EF">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3.3 单位负责人为同一人或者存在直接控股、管理关系的不同供应商，不得参加同一合同项下的政府采购活动。否则其响应文件将被认定为响应无效。 </w:t>
      </w:r>
    </w:p>
    <w:p w14:paraId="6CE452A4">
      <w:pPr>
        <w:snapToGrid w:val="0"/>
        <w:spacing w:line="360" w:lineRule="auto"/>
        <w:ind w:firstLine="480" w:firstLineChars="200"/>
        <w:rPr>
          <w:sz w:val="24"/>
          <w:szCs w:val="24"/>
        </w:rPr>
      </w:pPr>
      <w:r>
        <w:rPr>
          <w:rFonts w:hint="eastAsia" w:ascii="宋体" w:hAnsi="宋体"/>
          <w:sz w:val="24"/>
          <w:szCs w:val="24"/>
        </w:rPr>
        <w:t xml:space="preserve">3.4 除单一来源采购项目外，为采购项目提供整体设计、规范编制或者项目管理、监理、检测等服务的供应商，不得再参加该采购项目的其他采购活动。 </w:t>
      </w:r>
    </w:p>
    <w:p w14:paraId="0E4348CE">
      <w:pPr>
        <w:snapToGrid w:val="0"/>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5、供应商必须确保自己信息真实、准确，否则，供应商因此蒙受损失，采购单位概不负责。</w:t>
      </w:r>
    </w:p>
    <w:p w14:paraId="464CB79D">
      <w:pPr>
        <w:snapToGrid w:val="0"/>
        <w:spacing w:line="360" w:lineRule="auto"/>
        <w:ind w:firstLine="482" w:firstLineChars="200"/>
        <w:rPr>
          <w:rFonts w:hint="eastAsia" w:ascii="宋体" w:hAnsi="宋体"/>
          <w:sz w:val="24"/>
          <w:szCs w:val="24"/>
        </w:rPr>
      </w:pPr>
      <w:r>
        <w:rPr>
          <w:rFonts w:ascii="宋体" w:hAnsi="宋体"/>
          <w:b/>
          <w:bCs/>
          <w:sz w:val="24"/>
          <w:szCs w:val="24"/>
        </w:rPr>
        <w:t>4</w:t>
      </w:r>
      <w:r>
        <w:rPr>
          <w:rFonts w:hint="eastAsia" w:ascii="宋体" w:hAnsi="宋体"/>
          <w:b/>
          <w:bCs/>
          <w:sz w:val="24"/>
          <w:szCs w:val="24"/>
        </w:rPr>
        <w:t>、现场考察：</w:t>
      </w:r>
      <w:r>
        <w:rPr>
          <w:rFonts w:hint="eastAsia" w:ascii="宋体" w:hAnsi="宋体"/>
          <w:sz w:val="24"/>
          <w:szCs w:val="24"/>
        </w:rPr>
        <w:t>供应商自行现场考察。供应商应认真对现场环境进行现场考察，对项目环境和影响等因素，做出理性的判断和估价。成交后签订合同时和供货安装过程中，供应商不得以不完全了解或不了解现场情况为由，提出任何形式的增加费用或索赔的要求。</w:t>
      </w:r>
    </w:p>
    <w:p w14:paraId="082CE565">
      <w:pPr>
        <w:snapToGrid w:val="0"/>
        <w:spacing w:line="360" w:lineRule="auto"/>
        <w:ind w:firstLine="482" w:firstLineChars="200"/>
        <w:rPr>
          <w:rFonts w:hint="eastAsia" w:ascii="宋体" w:hAnsi="宋体"/>
          <w:sz w:val="24"/>
          <w:szCs w:val="24"/>
          <w:lang w:val="zh-CN"/>
        </w:rPr>
      </w:pPr>
      <w:bookmarkStart w:id="72" w:name="_Toc439316875"/>
      <w:bookmarkStart w:id="73" w:name="_Toc439316921"/>
      <w:r>
        <w:rPr>
          <w:rFonts w:hint="eastAsia" w:ascii="宋体" w:hAnsi="宋体"/>
          <w:b/>
          <w:bCs/>
          <w:sz w:val="24"/>
          <w:szCs w:val="24"/>
        </w:rPr>
        <w:t>5、</w:t>
      </w:r>
      <w:r>
        <w:rPr>
          <w:rFonts w:hint="eastAsia" w:ascii="宋体" w:hAnsi="宋体"/>
          <w:b/>
          <w:bCs/>
          <w:sz w:val="24"/>
          <w:szCs w:val="24"/>
          <w:lang w:val="zh-CN"/>
        </w:rPr>
        <w:t>询价费用</w:t>
      </w:r>
      <w:r>
        <w:rPr>
          <w:rFonts w:hint="eastAsia" w:ascii="宋体" w:hAnsi="宋体"/>
          <w:sz w:val="24"/>
          <w:szCs w:val="24"/>
          <w:lang w:val="zh-CN"/>
        </w:rPr>
        <w:t>：供应商必须自行承担参加询价所有费用。</w:t>
      </w:r>
      <w:bookmarkEnd w:id="72"/>
      <w:bookmarkEnd w:id="73"/>
    </w:p>
    <w:p w14:paraId="3D69019F">
      <w:pPr>
        <w:snapToGrid w:val="0"/>
        <w:spacing w:line="360" w:lineRule="auto"/>
        <w:ind w:firstLine="482" w:firstLineChars="200"/>
        <w:rPr>
          <w:rFonts w:ascii="宋体"/>
          <w:b/>
          <w:sz w:val="24"/>
          <w:szCs w:val="24"/>
        </w:rPr>
      </w:pPr>
      <w:r>
        <w:rPr>
          <w:rFonts w:hint="eastAsia" w:ascii="宋体" w:hAnsi="宋体"/>
          <w:b/>
          <w:sz w:val="24"/>
          <w:szCs w:val="24"/>
        </w:rPr>
        <w:t>6、采购通知书</w:t>
      </w:r>
    </w:p>
    <w:p w14:paraId="007017DE">
      <w:pPr>
        <w:snapToGrid w:val="0"/>
        <w:spacing w:line="360" w:lineRule="auto"/>
        <w:ind w:firstLine="480" w:firstLineChars="200"/>
        <w:rPr>
          <w:rFonts w:asci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、询价通知书的构成：</w:t>
      </w:r>
    </w:p>
    <w:p w14:paraId="675050B9">
      <w:pPr>
        <w:snapToGrid w:val="0"/>
        <w:spacing w:line="360" w:lineRule="auto"/>
        <w:ind w:firstLine="720" w:firstLineChars="300"/>
        <w:rPr>
          <w:rFonts w:hint="eastAsia" w:ascii="宋体" w:hAnsi="宋体"/>
          <w:sz w:val="24"/>
          <w:szCs w:val="24"/>
        </w:rPr>
      </w:pPr>
      <w:r>
        <w:rPr>
          <w:rFonts w:hint="eastAsia" w:ascii="宋体" w:hAnsi="宋体"/>
          <w:sz w:val="24"/>
          <w:szCs w:val="24"/>
        </w:rPr>
        <w:t>第一章 （询价邀请）询价公告</w:t>
      </w:r>
    </w:p>
    <w:p w14:paraId="0F35C871">
      <w:pPr>
        <w:snapToGrid w:val="0"/>
        <w:spacing w:line="360" w:lineRule="auto"/>
        <w:ind w:firstLine="720" w:firstLineChars="300"/>
        <w:rPr>
          <w:rFonts w:hint="eastAsia" w:ascii="宋体" w:hAnsi="宋体"/>
          <w:sz w:val="24"/>
          <w:szCs w:val="24"/>
        </w:rPr>
      </w:pPr>
      <w:r>
        <w:rPr>
          <w:rFonts w:hint="eastAsia" w:ascii="宋体" w:hAnsi="宋体"/>
          <w:sz w:val="24"/>
          <w:szCs w:val="24"/>
        </w:rPr>
        <w:t>第二章 供应商须知</w:t>
      </w:r>
      <w:r>
        <w:rPr>
          <w:rFonts w:hint="eastAsia" w:ascii="宋体" w:hAnsi="宋体"/>
          <w:sz w:val="24"/>
          <w:szCs w:val="24"/>
        </w:rPr>
        <w:tab/>
      </w:r>
    </w:p>
    <w:p w14:paraId="1D573FF7">
      <w:pPr>
        <w:snapToGrid w:val="0"/>
        <w:spacing w:line="360" w:lineRule="auto"/>
        <w:ind w:firstLine="720" w:firstLineChars="300"/>
        <w:rPr>
          <w:rFonts w:hint="eastAsia" w:ascii="宋体" w:hAnsi="宋体"/>
          <w:sz w:val="24"/>
          <w:szCs w:val="24"/>
        </w:rPr>
      </w:pPr>
      <w:r>
        <w:rPr>
          <w:rFonts w:hint="eastAsia" w:ascii="宋体" w:hAnsi="宋体"/>
          <w:sz w:val="24"/>
          <w:szCs w:val="24"/>
        </w:rPr>
        <w:t>第三章 采购需求</w:t>
      </w:r>
    </w:p>
    <w:p w14:paraId="373DA0F3">
      <w:pPr>
        <w:snapToGrid w:val="0"/>
        <w:spacing w:line="360" w:lineRule="auto"/>
        <w:ind w:firstLine="720" w:firstLineChars="300"/>
        <w:rPr>
          <w:rFonts w:hint="eastAsia" w:ascii="宋体" w:hAnsi="宋体"/>
          <w:sz w:val="24"/>
          <w:szCs w:val="24"/>
        </w:rPr>
      </w:pPr>
      <w:r>
        <w:rPr>
          <w:rFonts w:hint="eastAsia" w:ascii="宋体" w:hAnsi="宋体"/>
          <w:sz w:val="24"/>
          <w:szCs w:val="24"/>
        </w:rPr>
        <w:t>第四章 评审方法和标准</w:t>
      </w:r>
      <w:r>
        <w:rPr>
          <w:rFonts w:hint="eastAsia" w:ascii="宋体" w:hAnsi="宋体"/>
          <w:sz w:val="24"/>
          <w:szCs w:val="24"/>
        </w:rPr>
        <w:tab/>
      </w:r>
    </w:p>
    <w:p w14:paraId="52546949">
      <w:pPr>
        <w:snapToGrid w:val="0"/>
        <w:spacing w:line="360" w:lineRule="auto"/>
        <w:ind w:firstLine="720" w:firstLineChars="300"/>
        <w:rPr>
          <w:rFonts w:hint="eastAsia" w:ascii="宋体" w:hAnsi="宋体"/>
          <w:sz w:val="24"/>
          <w:szCs w:val="24"/>
        </w:rPr>
      </w:pPr>
      <w:r>
        <w:rPr>
          <w:rFonts w:hint="eastAsia" w:ascii="宋体" w:hAnsi="宋体"/>
          <w:sz w:val="24"/>
          <w:szCs w:val="24"/>
        </w:rPr>
        <w:t>第五章 政府采购合同主要条款</w:t>
      </w:r>
      <w:r>
        <w:rPr>
          <w:rFonts w:hint="eastAsia" w:ascii="宋体" w:hAnsi="宋体"/>
          <w:sz w:val="24"/>
          <w:szCs w:val="24"/>
        </w:rPr>
        <w:tab/>
      </w:r>
    </w:p>
    <w:p w14:paraId="0B57FBA6">
      <w:pPr>
        <w:snapToGrid w:val="0"/>
        <w:spacing w:line="360" w:lineRule="auto"/>
        <w:ind w:firstLine="720" w:firstLineChars="300"/>
        <w:rPr>
          <w:rFonts w:hint="eastAsia" w:ascii="宋体" w:hAnsi="宋体"/>
          <w:sz w:val="24"/>
          <w:szCs w:val="24"/>
        </w:rPr>
      </w:pPr>
      <w:r>
        <w:rPr>
          <w:rFonts w:hint="eastAsia" w:ascii="宋体" w:hAnsi="宋体"/>
          <w:sz w:val="24"/>
          <w:szCs w:val="24"/>
        </w:rPr>
        <w:t>第六章 响应文件格式</w:t>
      </w:r>
      <w:r>
        <w:rPr>
          <w:rFonts w:hint="eastAsia" w:ascii="宋体" w:hAnsi="宋体"/>
          <w:sz w:val="24"/>
          <w:szCs w:val="24"/>
        </w:rPr>
        <w:tab/>
      </w:r>
    </w:p>
    <w:p w14:paraId="495DD8E2">
      <w:pPr>
        <w:snapToGrid w:val="0"/>
        <w:spacing w:line="360" w:lineRule="auto"/>
        <w:ind w:firstLine="720" w:firstLineChars="300"/>
        <w:rPr>
          <w:rFonts w:hint="eastAsia" w:ascii="宋体" w:hAnsi="宋体"/>
          <w:sz w:val="24"/>
          <w:szCs w:val="24"/>
        </w:rPr>
      </w:pPr>
      <w:r>
        <w:rPr>
          <w:rFonts w:hint="eastAsia" w:ascii="宋体" w:hAnsi="宋体"/>
          <w:sz w:val="24"/>
          <w:szCs w:val="24"/>
        </w:rPr>
        <w:t xml:space="preserve">第七章 政府采购供应商质疑函范本    </w:t>
      </w:r>
    </w:p>
    <w:p w14:paraId="30563E2E">
      <w:pPr>
        <w:snapToGrid w:val="0"/>
        <w:spacing w:line="360" w:lineRule="auto"/>
        <w:ind w:firstLine="480" w:firstLineChars="200"/>
        <w:rPr>
          <w:rFonts w:asci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、供应商应认真阅读和充分理解询价通知书中所有的内容。如果供应商没有满足询价通知书的有关要求，其风险由供应商自行承担。</w:t>
      </w:r>
    </w:p>
    <w:p w14:paraId="779C29A6">
      <w:pPr>
        <w:snapToGrid w:val="0"/>
        <w:spacing w:line="360" w:lineRule="auto"/>
        <w:ind w:firstLine="480" w:firstLineChars="200"/>
        <w:rPr>
          <w:rFonts w:asci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、供应商获取询价通知书后，应仔细检查询价通知书的所有内容，如有残缺、</w:t>
      </w:r>
      <w:r>
        <w:rPr>
          <w:rFonts w:hint="eastAsia" w:ascii="宋体" w:hAnsi="宋体" w:cs="宋体"/>
          <w:sz w:val="24"/>
          <w:szCs w:val="24"/>
        </w:rPr>
        <w:t>文本不清晰、</w:t>
      </w:r>
      <w:r>
        <w:rPr>
          <w:rFonts w:hint="eastAsia" w:ascii="宋体" w:hAnsi="宋体"/>
          <w:sz w:val="24"/>
          <w:szCs w:val="24"/>
        </w:rPr>
        <w:t>表述不一致等问题，应在获得询价通知书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后及时向</w:t>
      </w:r>
      <w:r>
        <w:rPr>
          <w:rFonts w:hint="eastAsia" w:ascii="宋体" w:hAnsi="宋体"/>
          <w:sz w:val="24"/>
          <w:szCs w:val="24"/>
        </w:rPr>
        <w:t>采购单位提出，否则，由此引起的损失由供应商自己承担。供应商同时应认真审阅询价通知书中所有的事项、格式、条款和规范要求等，若供应商的响应文件没有按询价通知书要求提交全部资料及自己理解产生的误差，或响应文件没有对询价通知书做出实质性响应，其风险由供应商自行承担，并根据有关条款约定，该响应有可能被拒绝。</w:t>
      </w:r>
    </w:p>
    <w:p w14:paraId="3CF6B553">
      <w:pPr>
        <w:snapToGrid w:val="0"/>
        <w:spacing w:line="360" w:lineRule="auto"/>
        <w:ind w:firstLine="482" w:firstLineChars="200"/>
        <w:rPr>
          <w:rFonts w:ascii="宋体"/>
          <w:b/>
          <w:sz w:val="24"/>
          <w:szCs w:val="24"/>
        </w:rPr>
      </w:pPr>
      <w:r>
        <w:rPr>
          <w:rFonts w:hint="eastAsia" w:ascii="宋体" w:hAnsi="宋体"/>
          <w:b/>
          <w:sz w:val="24"/>
          <w:szCs w:val="24"/>
        </w:rPr>
        <w:t>7、询价通知书的澄清与修改</w:t>
      </w:r>
    </w:p>
    <w:p w14:paraId="5F96F9E8">
      <w:pPr>
        <w:snapToGrid w:val="0"/>
        <w:spacing w:line="360" w:lineRule="auto"/>
        <w:ind w:firstLine="420"/>
        <w:rPr>
          <w:rFonts w:hint="eastAsia" w:ascii="宋体" w:hAnsi="宋体"/>
          <w:sz w:val="24"/>
          <w:szCs w:val="24"/>
        </w:rPr>
      </w:pPr>
      <w:r>
        <w:rPr>
          <w:rFonts w:hint="eastAsia" w:ascii="宋体" w:hAnsi="宋体"/>
          <w:sz w:val="24"/>
          <w:szCs w:val="24"/>
        </w:rPr>
        <w:t>7.1采购人可主动地或在解答响应人提出的问题时对询价通知书进行澄清与修改。采购代理机构将在</w:t>
      </w:r>
      <w:r>
        <w:rPr>
          <w:rFonts w:hint="eastAsia" w:asciiTheme="minorEastAsia" w:hAnsiTheme="minorEastAsia" w:eastAsiaTheme="minorEastAsia" w:cstheme="minorEastAsia"/>
          <w:sz w:val="24"/>
          <w:szCs w:val="24"/>
        </w:rPr>
        <w:t>安徽泰杰工程咨询有限公司网站</w:t>
      </w:r>
      <w:r>
        <w:rPr>
          <w:rFonts w:hint="eastAsia" w:ascii="宋体" w:hAnsi="宋体"/>
          <w:sz w:val="24"/>
          <w:szCs w:val="24"/>
        </w:rPr>
        <w:t>以发布更正公告的方式澄清或修改询价通知书，澄清或修改的内容作为询价通知书的组成部分，对响应人起约束作用。响应人应主动上网查询。采购代理机构不承担响应人未及时关注相关信息引发的相关责任。</w:t>
      </w:r>
    </w:p>
    <w:p w14:paraId="3DFE216F">
      <w:pPr>
        <w:snapToGrid w:val="0"/>
        <w:spacing w:line="360" w:lineRule="auto"/>
        <w:ind w:firstLine="420"/>
        <w:rPr>
          <w:rFonts w:hint="eastAsia" w:ascii="宋体" w:hAnsi="宋体"/>
          <w:sz w:val="24"/>
          <w:szCs w:val="24"/>
        </w:rPr>
      </w:pPr>
      <w:r>
        <w:rPr>
          <w:rFonts w:hint="eastAsia" w:ascii="宋体" w:hAnsi="宋体"/>
          <w:sz w:val="24"/>
          <w:szCs w:val="24"/>
        </w:rPr>
        <w:t>7.2任何人或任何组织向响应人提供的任何书面或口头资料，未经采购代理机构在网上发布或书面通知，均作无效处理，不得作为询价通知书的组成部分。采购代理机构对响应人由此而做出的推论、理解和结论概不负责。</w:t>
      </w:r>
    </w:p>
    <w:p w14:paraId="5955653B">
      <w:pPr>
        <w:snapToGrid w:val="0"/>
        <w:spacing w:line="360" w:lineRule="auto"/>
        <w:ind w:firstLine="420"/>
        <w:rPr>
          <w:rFonts w:hint="eastAsia" w:ascii="宋体" w:hAnsi="宋体"/>
          <w:sz w:val="24"/>
          <w:szCs w:val="24"/>
        </w:rPr>
      </w:pPr>
      <w:r>
        <w:rPr>
          <w:rFonts w:hint="eastAsia" w:ascii="宋体" w:hAnsi="宋体"/>
          <w:sz w:val="24"/>
          <w:szCs w:val="24"/>
        </w:rPr>
        <w:t>7.3对于没有提出疑问又参与了本项目的响应人将被视为完全认同本询价通知书（含澄清或修改的内容）。</w:t>
      </w:r>
    </w:p>
    <w:p w14:paraId="3C197455">
      <w:pPr>
        <w:snapToGrid w:val="0"/>
        <w:spacing w:line="360" w:lineRule="auto"/>
        <w:ind w:firstLine="420"/>
        <w:rPr>
          <w:rFonts w:hint="eastAsia" w:asciiTheme="minorEastAsia" w:hAnsiTheme="minorEastAsia" w:eastAsiaTheme="minorEastAsia"/>
          <w:b/>
          <w:sz w:val="24"/>
        </w:rPr>
      </w:pPr>
      <w:r>
        <w:rPr>
          <w:rFonts w:hint="eastAsia" w:asciiTheme="minorEastAsia" w:hAnsiTheme="minorEastAsia" w:eastAsiaTheme="minorEastAsia"/>
          <w:b/>
          <w:sz w:val="24"/>
        </w:rPr>
        <w:t>8、响应范围及响应文件中标准和计量单位的使用</w:t>
      </w:r>
    </w:p>
    <w:p w14:paraId="3790A9EF">
      <w:pPr>
        <w:snapToGrid w:val="0"/>
        <w:spacing w:line="360" w:lineRule="auto"/>
        <w:ind w:firstLine="420"/>
        <w:rPr>
          <w:rFonts w:hint="eastAsia" w:ascii="宋体" w:hAnsi="宋体"/>
          <w:sz w:val="24"/>
          <w:szCs w:val="24"/>
        </w:rPr>
      </w:pPr>
      <w:r>
        <w:rPr>
          <w:rFonts w:hint="eastAsia" w:ascii="宋体" w:hAnsi="宋体"/>
          <w:sz w:val="24"/>
          <w:szCs w:val="24"/>
        </w:rPr>
        <w:t>8.1 项目有分包的，供应商可对询价文件其中某一个或几个分包货物进行响应，除非在供应商须知前附表中另有规定。</w:t>
      </w:r>
    </w:p>
    <w:p w14:paraId="43D4137C">
      <w:pPr>
        <w:snapToGrid w:val="0"/>
        <w:spacing w:line="360" w:lineRule="auto"/>
        <w:ind w:firstLine="420"/>
        <w:rPr>
          <w:rFonts w:hint="eastAsia" w:ascii="宋体" w:hAnsi="宋体"/>
          <w:sz w:val="24"/>
          <w:szCs w:val="24"/>
        </w:rPr>
      </w:pPr>
      <w:r>
        <w:rPr>
          <w:rFonts w:hint="eastAsia" w:ascii="宋体" w:hAnsi="宋体"/>
          <w:sz w:val="24"/>
          <w:szCs w:val="24"/>
        </w:rPr>
        <w:t>8.2 供应商应当对所投分包询价文件中“采购需求”所列的所有内容进行响应，如仅响应所投包别中的部分内容，其所投包别的响应将被认定为响应无效。</w:t>
      </w:r>
    </w:p>
    <w:p w14:paraId="39FC57D6">
      <w:pPr>
        <w:snapToGrid w:val="0"/>
        <w:spacing w:line="360" w:lineRule="auto"/>
        <w:ind w:firstLine="420"/>
        <w:rPr>
          <w:rFonts w:hint="eastAsia" w:ascii="宋体" w:hAnsi="宋体"/>
          <w:sz w:val="24"/>
          <w:szCs w:val="24"/>
        </w:rPr>
      </w:pPr>
      <w:r>
        <w:rPr>
          <w:rFonts w:hint="eastAsia" w:ascii="宋体" w:hAnsi="宋体"/>
          <w:sz w:val="24"/>
          <w:szCs w:val="24"/>
        </w:rPr>
        <w:t>8.3 无论询价通知书中是否要求，供应商所投的货物及所伴随的服务和工程均应符合国家强制性标准。</w:t>
      </w:r>
    </w:p>
    <w:p w14:paraId="20C273C7">
      <w:pPr>
        <w:snapToGrid w:val="0"/>
        <w:spacing w:line="360" w:lineRule="auto"/>
        <w:ind w:firstLine="420"/>
        <w:rPr>
          <w:rFonts w:hint="eastAsia" w:ascii="宋体" w:hAnsi="宋体"/>
          <w:sz w:val="24"/>
          <w:szCs w:val="24"/>
        </w:rPr>
      </w:pPr>
      <w:r>
        <w:rPr>
          <w:rFonts w:hint="eastAsia" w:ascii="宋体" w:hAnsi="宋体"/>
          <w:sz w:val="24"/>
          <w:szCs w:val="24"/>
        </w:rPr>
        <w:t xml:space="preserve">8.4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14:paraId="5EE05443">
      <w:pPr>
        <w:snapToGrid w:val="0"/>
        <w:spacing w:line="360" w:lineRule="auto"/>
        <w:ind w:firstLine="420"/>
        <w:rPr>
          <w:rFonts w:hint="eastAsia" w:ascii="宋体" w:hAnsi="宋体"/>
          <w:sz w:val="24"/>
          <w:szCs w:val="24"/>
        </w:rPr>
      </w:pPr>
      <w:r>
        <w:rPr>
          <w:rFonts w:hint="eastAsia" w:ascii="宋体" w:hAnsi="宋体"/>
          <w:sz w:val="24"/>
          <w:szCs w:val="24"/>
        </w:rPr>
        <w:t>8.5 除询价通知书中有特殊要求外，响应文件中所使用的计量单位，应采用中华人民共和国法定计量单位。</w:t>
      </w:r>
    </w:p>
    <w:p w14:paraId="5F0D664E">
      <w:pPr>
        <w:snapToGrid w:val="0"/>
        <w:spacing w:line="360" w:lineRule="auto"/>
        <w:ind w:firstLine="482" w:firstLineChars="200"/>
        <w:rPr>
          <w:rFonts w:ascii="宋体"/>
          <w:b/>
          <w:sz w:val="24"/>
          <w:szCs w:val="24"/>
        </w:rPr>
      </w:pPr>
      <w:r>
        <w:rPr>
          <w:rFonts w:hint="eastAsia" w:ascii="宋体" w:hAnsi="宋体"/>
          <w:b/>
          <w:sz w:val="24"/>
          <w:szCs w:val="24"/>
        </w:rPr>
        <w:t>9、响应文件的编制</w:t>
      </w:r>
    </w:p>
    <w:p w14:paraId="201AA19E">
      <w:pPr>
        <w:snapToGrid w:val="0"/>
        <w:spacing w:line="360" w:lineRule="auto"/>
        <w:ind w:firstLine="480" w:firstLineChars="200"/>
        <w:rPr>
          <w:rFonts w:hint="eastAsia" w:ascii="宋体" w:hAnsi="宋体"/>
          <w:sz w:val="24"/>
          <w:szCs w:val="24"/>
        </w:rPr>
      </w:pPr>
      <w:r>
        <w:rPr>
          <w:rFonts w:hint="eastAsia" w:ascii="宋体" w:hAnsi="宋体"/>
          <w:sz w:val="24"/>
          <w:szCs w:val="24"/>
        </w:rPr>
        <w:t>9.1 供应商应完整地按询价通知书提供的响应文件格式及要求编写响应文件。</w:t>
      </w:r>
    </w:p>
    <w:p w14:paraId="38B6F7BA">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9.2 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 </w:t>
      </w:r>
    </w:p>
    <w:p w14:paraId="5E4A5F6E">
      <w:pPr>
        <w:snapToGrid w:val="0"/>
        <w:spacing w:line="360" w:lineRule="auto"/>
        <w:ind w:firstLine="480" w:firstLineChars="200"/>
        <w:rPr>
          <w:rFonts w:hint="eastAsia" w:ascii="宋体" w:hAnsi="宋体"/>
          <w:sz w:val="24"/>
          <w:szCs w:val="24"/>
        </w:rPr>
      </w:pPr>
      <w:r>
        <w:rPr>
          <w:rFonts w:hint="eastAsia" w:ascii="宋体" w:hAnsi="宋体"/>
          <w:sz w:val="24"/>
          <w:szCs w:val="24"/>
        </w:rPr>
        <w:t>9.3 响应文件不得行间插字、涂改或增删。</w:t>
      </w:r>
    </w:p>
    <w:p w14:paraId="663BD607">
      <w:pPr>
        <w:snapToGrid w:val="0"/>
        <w:spacing w:line="360" w:lineRule="auto"/>
        <w:ind w:firstLine="480" w:firstLineChars="200"/>
        <w:rPr>
          <w:sz w:val="24"/>
          <w:szCs w:val="24"/>
        </w:rPr>
      </w:pPr>
      <w:r>
        <w:rPr>
          <w:rFonts w:hint="eastAsia" w:ascii="宋体" w:hAnsi="宋体"/>
          <w:sz w:val="24"/>
          <w:szCs w:val="24"/>
        </w:rPr>
        <w:t>9.4供应商必须对其响应文件的真实性与准确性负责。供应商一旦成交，其响应文件将作为合同的重要组成部分。</w:t>
      </w:r>
    </w:p>
    <w:p w14:paraId="208EA6EF">
      <w:pPr>
        <w:snapToGrid w:val="0"/>
        <w:spacing w:line="360" w:lineRule="auto"/>
        <w:ind w:firstLine="480" w:firstLineChars="200"/>
        <w:rPr>
          <w:rFonts w:asci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5供应商提供的货物能满足询价通知书约定的实质性要求。否则，其响应文件在评审时有可能被认为是对询价通知书未做出实质性的响应，而终止对其作进一步的评审。</w:t>
      </w:r>
    </w:p>
    <w:p w14:paraId="1BA6D0E1">
      <w:pPr>
        <w:snapToGrid w:val="0"/>
        <w:spacing w:line="360" w:lineRule="auto"/>
        <w:ind w:firstLine="482" w:firstLineChars="200"/>
        <w:rPr>
          <w:rFonts w:ascii="宋体" w:cs="宋体"/>
          <w:b/>
          <w:sz w:val="24"/>
          <w:szCs w:val="24"/>
        </w:rPr>
      </w:pPr>
      <w:r>
        <w:rPr>
          <w:rFonts w:hint="eastAsia" w:ascii="宋体" w:hAnsi="宋体" w:cs="宋体"/>
          <w:b/>
          <w:sz w:val="24"/>
          <w:szCs w:val="24"/>
        </w:rPr>
        <w:t>10、报价</w:t>
      </w:r>
    </w:p>
    <w:p w14:paraId="69A80819">
      <w:pPr>
        <w:spacing w:line="360" w:lineRule="auto"/>
        <w:ind w:firstLine="480" w:firstLineChars="200"/>
        <w:rPr>
          <w:rFonts w:hint="eastAsia" w:ascii="宋体" w:hAnsi="宋体" w:cs="宋体"/>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 xml:space="preserve"> 响应文件的货物报价表上应清楚地标明响应人拟提供货物的名称、生产厂家、品牌、型号、单位、数量、单价和总价等内容。</w:t>
      </w:r>
    </w:p>
    <w:p w14:paraId="6E4BA86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10.2 除非特别要求，每个项目（或每个包）只允许有一个方案、一个报价。多方案、多报价的响应文件将视为响应无效。</w:t>
      </w:r>
    </w:p>
    <w:p w14:paraId="67888B40">
      <w:pPr>
        <w:snapToGrid w:val="0"/>
        <w:spacing w:line="360" w:lineRule="auto"/>
        <w:ind w:firstLine="480" w:firstLineChars="200"/>
        <w:rPr>
          <w:rFonts w:hint="eastAsia" w:ascii="宋体" w:hAnsi="宋体"/>
          <w:sz w:val="24"/>
          <w:szCs w:val="24"/>
        </w:rPr>
      </w:pPr>
      <w:r>
        <w:rPr>
          <w:rFonts w:hint="eastAsia" w:ascii="宋体" w:hAnsi="宋体" w:cs="宋体"/>
          <w:sz w:val="24"/>
          <w:szCs w:val="24"/>
        </w:rPr>
        <w:t xml:space="preserve">10.3 </w:t>
      </w:r>
      <w:r>
        <w:rPr>
          <w:rFonts w:hint="eastAsia" w:ascii="宋体" w:hAnsi="宋体"/>
          <w:sz w:val="24"/>
          <w:szCs w:val="24"/>
        </w:rPr>
        <w:t>本项目采用单价合同，供应商的报价应当包括满足本次询价全部采购需求所应提供的货物，以及伴随的服务和工程。所有内容均应以人民币报价，供应商的报价应遵守《中华人民共和国价格法》。</w:t>
      </w:r>
    </w:p>
    <w:p w14:paraId="7C52FE9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10.4 报价单价在合同履行过程中是固定不变的，不得以任何理由予以变更。任何包含价格调整要求的询价，其响应文件将被认定为响应无效。</w:t>
      </w:r>
    </w:p>
    <w:p w14:paraId="16FF1AF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10.5采购人不接受具有附加条件的报价。</w:t>
      </w:r>
    </w:p>
    <w:p w14:paraId="53B948B8">
      <w:pPr>
        <w:snapToGrid w:val="0"/>
        <w:spacing w:line="360" w:lineRule="auto"/>
        <w:ind w:firstLine="480" w:firstLineChars="200"/>
        <w:rPr>
          <w:sz w:val="24"/>
          <w:szCs w:val="24"/>
        </w:rPr>
      </w:pPr>
      <w:r>
        <w:rPr>
          <w:rFonts w:hint="eastAsia" w:ascii="宋体" w:hAnsi="宋体" w:cs="宋体"/>
          <w:sz w:val="24"/>
          <w:szCs w:val="24"/>
        </w:rPr>
        <w:t>10.6 报价其他情况：</w:t>
      </w:r>
    </w:p>
    <w:p w14:paraId="0627AB6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10.6.1 响应文件中询价响应函(报价)与响应文件中相应内容不一致的,以询价响应函(报价)为准；</w:t>
      </w:r>
    </w:p>
    <w:p w14:paraId="3AE6C81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10.6.2  若大写金额和小写金额不一致的，以大写金额为准；</w:t>
      </w:r>
    </w:p>
    <w:p w14:paraId="4295D22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10.6.3  单价金额小数点或者百分比有明显错位的，应以询价响应函(报价)为准，并修正单价。</w:t>
      </w:r>
    </w:p>
    <w:p w14:paraId="08ABC87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10.6.4  总价金额与按单价汇总金额不一致的，以单价金额计算结果为准。</w:t>
      </w:r>
    </w:p>
    <w:p w14:paraId="41360360">
      <w:pPr>
        <w:snapToGrid w:val="0"/>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同时出现两种以上不一致的，按照以上规定的顺序修正。修正后的报价应当通过邮箱系统提交，并加盖公章或者法定代表人签章,但不得超出响应文件的范围或者改变询价响应文件的实质性内容。经供应商确认后产生约束力，供应商不确认的，其询价响应无效</w:t>
      </w:r>
      <w:r>
        <w:rPr>
          <w:rFonts w:hint="eastAsia" w:ascii="宋体" w:hAnsi="宋体" w:cs="宋体"/>
          <w:color w:val="000000"/>
          <w:sz w:val="24"/>
          <w:szCs w:val="24"/>
        </w:rPr>
        <w:t>。</w:t>
      </w:r>
    </w:p>
    <w:p w14:paraId="502C4FAB">
      <w:pPr>
        <w:snapToGrid w:val="0"/>
        <w:spacing w:line="360" w:lineRule="auto"/>
        <w:ind w:firstLine="482" w:firstLineChars="200"/>
        <w:rPr>
          <w:rFonts w:ascii="宋体" w:cs="宋体"/>
          <w:sz w:val="24"/>
          <w:szCs w:val="24"/>
        </w:rPr>
      </w:pPr>
      <w:r>
        <w:rPr>
          <w:rFonts w:hint="eastAsia" w:ascii="宋体" w:hAnsi="宋体" w:cs="宋体"/>
          <w:b/>
          <w:sz w:val="24"/>
          <w:szCs w:val="24"/>
        </w:rPr>
        <w:t>11、询价响应货币：</w:t>
      </w:r>
      <w:r>
        <w:rPr>
          <w:rFonts w:hint="eastAsia" w:ascii="宋体" w:hAnsi="宋体" w:cs="宋体"/>
          <w:sz w:val="24"/>
          <w:szCs w:val="24"/>
        </w:rPr>
        <w:t>人民币。</w:t>
      </w:r>
    </w:p>
    <w:p w14:paraId="4EF92C23">
      <w:pPr>
        <w:snapToGrid w:val="0"/>
        <w:spacing w:line="360" w:lineRule="auto"/>
        <w:ind w:firstLine="482" w:firstLineChars="200"/>
        <w:rPr>
          <w:rFonts w:ascii="宋体" w:cs="宋体"/>
          <w:b/>
          <w:sz w:val="24"/>
          <w:szCs w:val="24"/>
        </w:rPr>
      </w:pPr>
      <w:r>
        <w:rPr>
          <w:rFonts w:ascii="宋体" w:hAnsi="宋体" w:cs="宋体"/>
          <w:b/>
          <w:sz w:val="24"/>
          <w:szCs w:val="24"/>
        </w:rPr>
        <w:t>1</w:t>
      </w:r>
      <w:r>
        <w:rPr>
          <w:rFonts w:hint="eastAsia" w:ascii="宋体" w:hAnsi="宋体" w:cs="宋体"/>
          <w:b/>
          <w:sz w:val="24"/>
          <w:szCs w:val="24"/>
        </w:rPr>
        <w:t>2、有以下情形之一的处理：</w:t>
      </w:r>
    </w:p>
    <w:p w14:paraId="481F0C76">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供应商有下列情形之一的，记入不良行为记录：</w:t>
      </w:r>
    </w:p>
    <w:p w14:paraId="6A2DEB39">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（1）提供虚假材料谋取中标、成交的；</w:t>
      </w:r>
    </w:p>
    <w:p w14:paraId="7EA5DA2C">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（2）采取不正当手段诋毁、排挤其他供应商的；</w:t>
      </w:r>
    </w:p>
    <w:p w14:paraId="3BAFBC7A">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（3）与采购人、其他供应商或者采购代理机构恶意串通的；</w:t>
      </w:r>
    </w:p>
    <w:p w14:paraId="5FDE5CC6">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（4）向采购人、采购代理机构行贿或者提供其他不正当利益的；</w:t>
      </w:r>
    </w:p>
    <w:p w14:paraId="709A0A91">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（5）在招标采购过程中与采购人进行协商谈判的；</w:t>
      </w:r>
    </w:p>
    <w:p w14:paraId="6094596E">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（6）拒绝有关部门监督检查或者提供虚假情况的。</w:t>
      </w:r>
    </w:p>
    <w:p w14:paraId="3637BB6F">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有前款第（1）至（5）项情形之一的，中标、成交无效。</w:t>
      </w:r>
    </w:p>
    <w:p w14:paraId="131E6F70">
      <w:pPr>
        <w:snapToGrid w:val="0"/>
        <w:spacing w:line="360" w:lineRule="auto"/>
        <w:ind w:firstLine="480" w:firstLineChars="200"/>
        <w:rPr>
          <w:rFonts w:hint="eastAsia" w:ascii="宋体" w:hAnsi="宋体"/>
          <w:sz w:val="24"/>
          <w:szCs w:val="24"/>
        </w:rPr>
      </w:pPr>
      <w:r>
        <w:rPr>
          <w:rFonts w:hint="eastAsia" w:ascii="宋体" w:hAnsi="宋体"/>
          <w:sz w:val="24"/>
          <w:szCs w:val="24"/>
        </w:rPr>
        <w:t>12.</w:t>
      </w:r>
      <w:r>
        <w:rPr>
          <w:rFonts w:ascii="宋体" w:hAnsi="宋体"/>
          <w:sz w:val="24"/>
          <w:szCs w:val="24"/>
        </w:rPr>
        <w:t>2</w:t>
      </w:r>
      <w:r>
        <w:rPr>
          <w:rFonts w:hint="eastAsia" w:ascii="宋体" w:hAnsi="宋体"/>
          <w:sz w:val="24"/>
          <w:szCs w:val="24"/>
        </w:rPr>
        <w:t>、有下列情形之一的，其响应无效：</w:t>
      </w:r>
    </w:p>
    <w:p w14:paraId="11A5D490">
      <w:pPr>
        <w:snapToGrid w:val="0"/>
        <w:spacing w:line="360" w:lineRule="auto"/>
        <w:ind w:firstLine="480" w:firstLineChars="200"/>
        <w:rPr>
          <w:rFonts w:hint="eastAsia" w:ascii="宋体" w:hAnsi="宋体"/>
          <w:sz w:val="24"/>
          <w:szCs w:val="24"/>
        </w:rPr>
      </w:pPr>
      <w:r>
        <w:rPr>
          <w:rFonts w:hint="eastAsia" w:ascii="宋体" w:hAnsi="宋体"/>
          <w:sz w:val="24"/>
          <w:szCs w:val="24"/>
        </w:rPr>
        <w:t>（1）不同供应商的询价响应文件由同一单位或者个人编制；</w:t>
      </w:r>
    </w:p>
    <w:p w14:paraId="21D8469F">
      <w:pPr>
        <w:snapToGrid w:val="0"/>
        <w:spacing w:line="360" w:lineRule="auto"/>
        <w:ind w:firstLine="480" w:firstLineChars="200"/>
        <w:rPr>
          <w:rFonts w:hint="eastAsia" w:ascii="宋体" w:hAnsi="宋体"/>
          <w:sz w:val="24"/>
          <w:szCs w:val="24"/>
        </w:rPr>
      </w:pPr>
      <w:r>
        <w:rPr>
          <w:rFonts w:hint="eastAsia" w:ascii="宋体" w:hAnsi="宋体"/>
          <w:sz w:val="24"/>
          <w:szCs w:val="24"/>
        </w:rPr>
        <w:t>（2）不同供应商委托同一单位或者个人办理询价事宜；</w:t>
      </w:r>
    </w:p>
    <w:p w14:paraId="0119FEFB">
      <w:pPr>
        <w:snapToGrid w:val="0"/>
        <w:spacing w:line="360" w:lineRule="auto"/>
        <w:ind w:firstLine="480" w:firstLineChars="200"/>
        <w:rPr>
          <w:rFonts w:hint="eastAsia" w:ascii="宋体" w:hAnsi="宋体"/>
          <w:sz w:val="24"/>
          <w:szCs w:val="24"/>
        </w:rPr>
      </w:pPr>
      <w:r>
        <w:rPr>
          <w:rFonts w:hint="eastAsia" w:ascii="宋体" w:hAnsi="宋体"/>
          <w:sz w:val="24"/>
          <w:szCs w:val="24"/>
        </w:rPr>
        <w:t>（3）不同供应商的响应文件载明的项目管理成员或联系人员为同一人；</w:t>
      </w:r>
    </w:p>
    <w:p w14:paraId="5D57A605">
      <w:pPr>
        <w:snapToGrid w:val="0"/>
        <w:spacing w:line="360" w:lineRule="auto"/>
        <w:ind w:firstLine="480" w:firstLineChars="200"/>
        <w:rPr>
          <w:rFonts w:hint="eastAsia" w:ascii="宋体" w:hAnsi="宋体"/>
          <w:sz w:val="24"/>
          <w:szCs w:val="24"/>
        </w:rPr>
      </w:pPr>
      <w:r>
        <w:rPr>
          <w:rFonts w:hint="eastAsia" w:ascii="宋体" w:hAnsi="宋体"/>
          <w:sz w:val="24"/>
          <w:szCs w:val="24"/>
        </w:rPr>
        <w:t>（4）不同供应商的响应文件异常一致或者询价响应报价呈规律性差异；</w:t>
      </w:r>
    </w:p>
    <w:p w14:paraId="0688E88F">
      <w:pPr>
        <w:snapToGrid w:val="0"/>
        <w:spacing w:line="360" w:lineRule="auto"/>
        <w:ind w:firstLine="480" w:firstLineChars="200"/>
        <w:rPr>
          <w:rFonts w:hint="eastAsia" w:ascii="宋体" w:hAnsi="宋体"/>
          <w:sz w:val="24"/>
          <w:szCs w:val="24"/>
        </w:rPr>
      </w:pPr>
      <w:r>
        <w:rPr>
          <w:rFonts w:hint="eastAsia" w:ascii="宋体" w:hAnsi="宋体"/>
          <w:sz w:val="24"/>
          <w:szCs w:val="24"/>
        </w:rPr>
        <w:t>（5）不同供应商的响应文件相互混装。</w:t>
      </w:r>
    </w:p>
    <w:p w14:paraId="4D4E739D">
      <w:pPr>
        <w:snapToGrid w:val="0"/>
        <w:spacing w:line="360" w:lineRule="auto"/>
        <w:ind w:firstLine="482" w:firstLineChars="200"/>
        <w:rPr>
          <w:rFonts w:ascii="宋体" w:cs="宋体"/>
          <w:b/>
          <w:sz w:val="24"/>
          <w:szCs w:val="24"/>
        </w:rPr>
      </w:pPr>
      <w:r>
        <w:rPr>
          <w:rFonts w:hint="eastAsia" w:ascii="宋体" w:hAnsi="宋体" w:cs="宋体"/>
          <w:b/>
          <w:sz w:val="24"/>
          <w:szCs w:val="24"/>
        </w:rPr>
        <w:t>13、询价有效期</w:t>
      </w:r>
    </w:p>
    <w:p w14:paraId="55B63AAE">
      <w:pPr>
        <w:snapToGrid w:val="0"/>
        <w:spacing w:line="360" w:lineRule="auto"/>
        <w:ind w:firstLine="480" w:firstLineChars="200"/>
        <w:rPr>
          <w:rFonts w:ascii="宋体" w:cs="宋体"/>
          <w:sz w:val="24"/>
          <w:szCs w:val="24"/>
        </w:rPr>
      </w:pPr>
      <w:r>
        <w:rPr>
          <w:rFonts w:hint="eastAsia" w:ascii="宋体" w:hAnsi="宋体" w:cs="宋体"/>
          <w:sz w:val="24"/>
          <w:szCs w:val="24"/>
        </w:rPr>
        <w:t>13</w:t>
      </w:r>
      <w:r>
        <w:rPr>
          <w:rFonts w:ascii="宋体" w:hAnsi="宋体" w:cs="宋体"/>
          <w:sz w:val="24"/>
          <w:szCs w:val="24"/>
        </w:rPr>
        <w:t>.1</w:t>
      </w:r>
      <w:r>
        <w:rPr>
          <w:rFonts w:hint="eastAsia" w:ascii="宋体" w:hAnsi="宋体" w:cs="宋体"/>
          <w:sz w:val="24"/>
          <w:szCs w:val="24"/>
        </w:rPr>
        <w:t xml:space="preserve">、询价有效期为从响应文件提交截止之日算起的日历天数，询价有效期详见供应商须知前附表。 </w:t>
      </w:r>
    </w:p>
    <w:p w14:paraId="4AF60D96">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、在询价有效期内，供应商的询价保持有效，供应商不得要求撤销或修改其响应文件。询价有效期不满足要求的响应，其响应文件将被认定为响应无效。</w:t>
      </w:r>
    </w:p>
    <w:p w14:paraId="5C740E4E">
      <w:pPr>
        <w:pStyle w:val="4"/>
        <w:snapToGrid w:val="0"/>
        <w:spacing w:line="360" w:lineRule="auto"/>
        <w:ind w:firstLine="482" w:firstLineChars="200"/>
        <w:rPr>
          <w:rFonts w:hint="eastAsia" w:cs="宋体"/>
          <w:sz w:val="24"/>
          <w:szCs w:val="24"/>
        </w:rPr>
      </w:pPr>
      <w:bookmarkStart w:id="74" w:name="_Toc476584424"/>
      <w:bookmarkStart w:id="75" w:name="_Toc54941335"/>
      <w:r>
        <w:rPr>
          <w:rFonts w:hint="eastAsia" w:cs="宋体"/>
          <w:sz w:val="24"/>
          <w:szCs w:val="24"/>
        </w:rPr>
        <w:t>14、响应文件</w:t>
      </w:r>
      <w:bookmarkEnd w:id="74"/>
      <w:r>
        <w:rPr>
          <w:rFonts w:hint="eastAsia" w:cs="宋体"/>
          <w:sz w:val="24"/>
          <w:szCs w:val="24"/>
        </w:rPr>
        <w:t>提交</w:t>
      </w:r>
      <w:bookmarkEnd w:id="75"/>
      <w:r>
        <w:rPr>
          <w:rFonts w:hint="eastAsia" w:cs="宋体"/>
          <w:sz w:val="24"/>
          <w:szCs w:val="24"/>
        </w:rPr>
        <w:t>说明</w:t>
      </w:r>
    </w:p>
    <w:p w14:paraId="6B55A5DE">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14.1、响应人须按供应商须知前附表要求</w:t>
      </w:r>
      <w:r>
        <w:rPr>
          <w:rFonts w:hint="eastAsia" w:asciiTheme="minorEastAsia" w:hAnsiTheme="minorEastAsia" w:eastAsiaTheme="minorEastAsia" w:cstheme="minorEastAsia"/>
          <w:bCs/>
          <w:sz w:val="24"/>
          <w:szCs w:val="24"/>
        </w:rPr>
        <w:t>递交密封的纸质响应文件</w:t>
      </w:r>
      <w:r>
        <w:rPr>
          <w:rFonts w:hint="eastAsia" w:ascii="宋体" w:hAnsi="宋体" w:cs="宋体"/>
          <w:bCs/>
          <w:sz w:val="24"/>
          <w:szCs w:val="24"/>
        </w:rPr>
        <w:t>。</w:t>
      </w:r>
    </w:p>
    <w:p w14:paraId="4FC92631">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14.2、未按供应商须知要求</w:t>
      </w:r>
      <w:r>
        <w:rPr>
          <w:rFonts w:hint="eastAsia" w:asciiTheme="minorEastAsia" w:hAnsiTheme="minorEastAsia" w:eastAsiaTheme="minorEastAsia" w:cstheme="minorEastAsia"/>
          <w:bCs/>
          <w:sz w:val="24"/>
          <w:szCs w:val="24"/>
        </w:rPr>
        <w:t>递交的响应文件</w:t>
      </w:r>
      <w:r>
        <w:rPr>
          <w:rFonts w:hint="eastAsia" w:ascii="宋体" w:hAnsi="宋体" w:cs="宋体"/>
          <w:bCs/>
          <w:sz w:val="24"/>
          <w:szCs w:val="24"/>
        </w:rPr>
        <w:t>，将不被接受。</w:t>
      </w:r>
    </w:p>
    <w:p w14:paraId="72CAF90B">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14.3、</w:t>
      </w:r>
      <w:r>
        <w:rPr>
          <w:rFonts w:hint="eastAsia" w:asciiTheme="minorEastAsia" w:hAnsiTheme="minorEastAsia" w:eastAsiaTheme="minorEastAsia" w:cstheme="minorEastAsia"/>
          <w:bCs/>
          <w:sz w:val="24"/>
          <w:szCs w:val="24"/>
        </w:rPr>
        <w:t>响应人应当在响应文件提交截止时间前完成响应文件的递交，未在响应文件提交截止时间前提交密封的纸质响应文件的，不予接收，视为未提交响应文件。</w:t>
      </w:r>
    </w:p>
    <w:p w14:paraId="6FC113A1">
      <w:pPr>
        <w:snapToGrid w:val="0"/>
        <w:spacing w:line="360" w:lineRule="auto"/>
        <w:ind w:firstLine="482" w:firstLineChars="200"/>
        <w:rPr>
          <w:rFonts w:hint="eastAsia" w:ascii="宋体" w:hAnsi="宋体"/>
          <w:b/>
          <w:sz w:val="24"/>
          <w:szCs w:val="24"/>
        </w:rPr>
      </w:pPr>
      <w:bookmarkStart w:id="76" w:name="_Toc476584425"/>
      <w:bookmarkStart w:id="77" w:name="_Toc54941336"/>
      <w:r>
        <w:rPr>
          <w:rFonts w:hint="eastAsia" w:ascii="宋体" w:hAnsi="宋体"/>
          <w:b/>
          <w:sz w:val="24"/>
          <w:szCs w:val="24"/>
        </w:rPr>
        <w:t>15、响应文件提交截止时间</w:t>
      </w:r>
    </w:p>
    <w:p w14:paraId="5D1AF269">
      <w:pPr>
        <w:snapToGrid w:val="0"/>
        <w:spacing w:line="360" w:lineRule="auto"/>
        <w:ind w:firstLine="480" w:firstLineChars="200"/>
        <w:rPr>
          <w:rFonts w:hint="eastAsia" w:ascii="宋体" w:hAnsi="宋体"/>
          <w:sz w:val="24"/>
          <w:szCs w:val="24"/>
        </w:rPr>
      </w:pPr>
      <w:r>
        <w:rPr>
          <w:rFonts w:hint="eastAsia" w:ascii="宋体" w:hAnsi="宋体"/>
          <w:sz w:val="24"/>
          <w:szCs w:val="24"/>
        </w:rPr>
        <w:t>15.1、响应人应在供应商须知前附表中约定的响应文件提交截止时间前将</w:t>
      </w:r>
      <w:r>
        <w:rPr>
          <w:rFonts w:hint="eastAsia" w:asciiTheme="minorEastAsia" w:hAnsiTheme="minorEastAsia" w:eastAsiaTheme="minorEastAsia" w:cstheme="minorEastAsia"/>
          <w:sz w:val="24"/>
          <w:szCs w:val="24"/>
        </w:rPr>
        <w:t>密封的纸质响应文件递交。</w:t>
      </w:r>
      <w:r>
        <w:rPr>
          <w:rFonts w:hint="eastAsia" w:ascii="宋体" w:hAnsi="宋体"/>
          <w:sz w:val="24"/>
          <w:szCs w:val="24"/>
        </w:rPr>
        <w:t>逾期</w:t>
      </w:r>
      <w:r>
        <w:rPr>
          <w:rFonts w:hint="eastAsia" w:asciiTheme="minorEastAsia" w:hAnsiTheme="minorEastAsia" w:eastAsiaTheme="minorEastAsia" w:cstheme="minorEastAsia"/>
          <w:sz w:val="24"/>
          <w:szCs w:val="24"/>
        </w:rPr>
        <w:t>递交</w:t>
      </w:r>
      <w:r>
        <w:rPr>
          <w:rFonts w:hint="eastAsia" w:ascii="宋体" w:hAnsi="宋体"/>
          <w:sz w:val="24"/>
          <w:szCs w:val="24"/>
        </w:rPr>
        <w:t>的响应文件，采购单位不予受理。</w:t>
      </w:r>
    </w:p>
    <w:p w14:paraId="6DD287C6">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15.2、采购人有权按本须知的约定，通过修改询价通知书相关条款以延长响应文件提交截止时间。在此情况下，采购人和响应人受响应文件提交截止时间制约的所有权利和义务均应延长至新的响应文件提交截止时间。</w:t>
      </w:r>
    </w:p>
    <w:p w14:paraId="40AFAAC5">
      <w:pPr>
        <w:snapToGrid w:val="0"/>
        <w:spacing w:line="360" w:lineRule="auto"/>
        <w:ind w:firstLine="482" w:firstLineChars="200"/>
        <w:rPr>
          <w:rFonts w:hint="eastAsia" w:ascii="宋体" w:hAnsi="宋体"/>
          <w:b/>
          <w:sz w:val="24"/>
          <w:szCs w:val="24"/>
        </w:rPr>
      </w:pPr>
      <w:r>
        <w:rPr>
          <w:rFonts w:hint="eastAsia" w:ascii="宋体" w:hAnsi="宋体"/>
          <w:b/>
          <w:sz w:val="24"/>
          <w:szCs w:val="24"/>
        </w:rPr>
        <w:t>16、响应文件的修改与撤回</w:t>
      </w:r>
    </w:p>
    <w:p w14:paraId="2E371A83">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16.1、响应人提交响应文件以后，在约定的响应文件提交截止时间之前，可以撤回已提交的响应文件，补充修改后重新</w:t>
      </w:r>
      <w:r>
        <w:rPr>
          <w:rFonts w:hint="eastAsia" w:asciiTheme="minorEastAsia" w:hAnsiTheme="minorEastAsia" w:eastAsiaTheme="minorEastAsia" w:cstheme="minorEastAsia"/>
          <w:sz w:val="24"/>
          <w:szCs w:val="24"/>
        </w:rPr>
        <w:t>递交</w:t>
      </w:r>
      <w:r>
        <w:rPr>
          <w:rFonts w:hint="eastAsia" w:ascii="宋体" w:hAnsi="宋体"/>
          <w:sz w:val="24"/>
          <w:szCs w:val="24"/>
        </w:rPr>
        <w:t>。</w:t>
      </w:r>
    </w:p>
    <w:p w14:paraId="1300F05B">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16.2、在响应文件提交截止时间之后，供应商不得对其响应文件做任何修改。但属于询价小组在评审过程中发现的计算错误并进行核实的修改、按照询价通知书和询价小组的要求重新提交响应文件的，不在此列。</w:t>
      </w:r>
    </w:p>
    <w:p w14:paraId="26118197">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16.3、在规定的询价有效期内，响应人不得撤回其响应文件。</w:t>
      </w:r>
    </w:p>
    <w:bookmarkEnd w:id="76"/>
    <w:bookmarkEnd w:id="77"/>
    <w:p w14:paraId="08A54FFB">
      <w:pPr>
        <w:snapToGrid w:val="0"/>
        <w:spacing w:line="360" w:lineRule="auto"/>
        <w:ind w:firstLine="482" w:firstLineChars="200"/>
        <w:rPr>
          <w:rFonts w:ascii="宋体" w:cs="宋体"/>
          <w:sz w:val="24"/>
          <w:szCs w:val="24"/>
        </w:rPr>
      </w:pPr>
      <w:r>
        <w:rPr>
          <w:rFonts w:hint="eastAsia" w:ascii="宋体" w:hAnsi="宋体" w:cs="宋体"/>
          <w:b/>
          <w:sz w:val="24"/>
          <w:szCs w:val="24"/>
        </w:rPr>
        <w:t>17、询价时间和地点：</w:t>
      </w:r>
      <w:r>
        <w:rPr>
          <w:rFonts w:hint="eastAsia" w:ascii="宋体" w:hAnsi="宋体" w:cs="宋体"/>
          <w:sz w:val="24"/>
          <w:szCs w:val="24"/>
        </w:rPr>
        <w:t>采购单位将在“供应商须知前附表”约定的时间，</w:t>
      </w:r>
      <w:r>
        <w:rPr>
          <w:rFonts w:hint="eastAsia" w:ascii="宋体" w:hAnsi="宋体"/>
          <w:sz w:val="24"/>
          <w:szCs w:val="24"/>
        </w:rPr>
        <w:t>实行</w:t>
      </w:r>
      <w:r>
        <w:rPr>
          <w:rFonts w:hint="eastAsia" w:asciiTheme="minorEastAsia" w:hAnsiTheme="minorEastAsia" w:eastAsiaTheme="minorEastAsia" w:cstheme="minorEastAsia"/>
          <w:sz w:val="24"/>
          <w:szCs w:val="24"/>
        </w:rPr>
        <w:t>现场</w:t>
      </w:r>
      <w:r>
        <w:rPr>
          <w:rFonts w:hint="eastAsia" w:ascii="宋体" w:hAnsi="宋体"/>
          <w:sz w:val="24"/>
          <w:szCs w:val="24"/>
        </w:rPr>
        <w:t>询价 ，项目监督人员、所有响应人的法定代表人或其委托代理人必须</w:t>
      </w:r>
      <w:r>
        <w:rPr>
          <w:rFonts w:hint="eastAsia" w:asciiTheme="minorEastAsia" w:hAnsiTheme="minorEastAsia" w:eastAsiaTheme="minorEastAsia" w:cstheme="minorEastAsia"/>
          <w:sz w:val="24"/>
          <w:szCs w:val="24"/>
        </w:rPr>
        <w:t>准时到场参加</w:t>
      </w:r>
      <w:r>
        <w:rPr>
          <w:rFonts w:hint="eastAsia" w:ascii="宋体" w:hAnsi="宋体"/>
          <w:sz w:val="24"/>
          <w:szCs w:val="24"/>
        </w:rPr>
        <w:t>。</w:t>
      </w:r>
    </w:p>
    <w:p w14:paraId="48FA06A8">
      <w:pPr>
        <w:widowControl/>
        <w:snapToGrid w:val="0"/>
        <w:spacing w:line="360" w:lineRule="auto"/>
        <w:ind w:firstLine="482" w:firstLineChars="200"/>
        <w:jc w:val="left"/>
        <w:rPr>
          <w:rFonts w:hint="eastAsia" w:ascii="宋体" w:hAnsi="宋体"/>
          <w:sz w:val="24"/>
          <w:szCs w:val="24"/>
        </w:rPr>
      </w:pPr>
      <w:r>
        <w:rPr>
          <w:rFonts w:hint="eastAsia" w:ascii="宋体" w:hAnsi="宋体"/>
          <w:b/>
          <w:bCs/>
          <w:sz w:val="24"/>
          <w:szCs w:val="24"/>
        </w:rPr>
        <w:t>18、响应文件的开启</w:t>
      </w:r>
    </w:p>
    <w:p w14:paraId="3ADE36E5">
      <w:pPr>
        <w:widowControl/>
        <w:snapToGrid w:val="0"/>
        <w:spacing w:line="360" w:lineRule="auto"/>
        <w:ind w:firstLine="480" w:firstLineChars="200"/>
        <w:jc w:val="left"/>
        <w:rPr>
          <w:rFonts w:hint="eastAsia" w:ascii="宋体" w:hAnsi="宋体"/>
          <w:sz w:val="24"/>
          <w:szCs w:val="24"/>
        </w:rPr>
      </w:pPr>
      <w:r>
        <w:rPr>
          <w:rFonts w:hint="eastAsia" w:asciiTheme="minorEastAsia" w:hAnsiTheme="minorEastAsia" w:eastAsiaTheme="minorEastAsia" w:cstheme="minorEastAsia"/>
          <w:sz w:val="24"/>
          <w:szCs w:val="24"/>
        </w:rPr>
        <w:t>本项目要求响应文件实施现场拆封</w:t>
      </w:r>
      <w:r>
        <w:rPr>
          <w:rFonts w:hint="eastAsia" w:ascii="宋体" w:hAnsi="宋体"/>
          <w:sz w:val="24"/>
          <w:szCs w:val="24"/>
        </w:rPr>
        <w:t>，</w:t>
      </w:r>
      <w:r>
        <w:rPr>
          <w:rFonts w:hint="eastAsia" w:asciiTheme="minorEastAsia" w:hAnsiTheme="minorEastAsia" w:eastAsiaTheme="minorEastAsia" w:cstheme="minorEastAsia"/>
          <w:sz w:val="24"/>
          <w:szCs w:val="24"/>
        </w:rPr>
        <w:t>响应人需到现场参加</w:t>
      </w:r>
      <w:r>
        <w:rPr>
          <w:rFonts w:hint="eastAsia" w:ascii="宋体" w:hAnsi="宋体"/>
          <w:sz w:val="24"/>
          <w:szCs w:val="24"/>
        </w:rPr>
        <w:t>询价活动。</w:t>
      </w:r>
    </w:p>
    <w:p w14:paraId="79ECBD30">
      <w:pPr>
        <w:widowControl/>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18.1 采购人和采购代理机构将按询价须知前附表中规定的询价时间和地点组织询价。 </w:t>
      </w:r>
    </w:p>
    <w:p w14:paraId="0A22DE04">
      <w:pPr>
        <w:widowControl/>
        <w:spacing w:line="360" w:lineRule="auto"/>
        <w:ind w:firstLine="480" w:firstLineChars="200"/>
        <w:jc w:val="left"/>
        <w:rPr>
          <w:rFonts w:hint="eastAsia" w:ascii="宋体" w:hAnsi="宋体"/>
          <w:sz w:val="24"/>
          <w:szCs w:val="24"/>
        </w:rPr>
      </w:pPr>
      <w:r>
        <w:rPr>
          <w:rFonts w:hint="eastAsia" w:asciiTheme="minorEastAsia" w:hAnsiTheme="minorEastAsia" w:eastAsiaTheme="minorEastAsia" w:cstheme="minorEastAsia"/>
          <w:sz w:val="24"/>
          <w:szCs w:val="24"/>
        </w:rPr>
        <w:t>18.2 采购人或采购代理机构将对响应文件开启过程进行记录，并存档备查。</w:t>
      </w:r>
      <w:r>
        <w:rPr>
          <w:rFonts w:hint="eastAsia" w:ascii="宋体" w:hAnsi="宋体"/>
          <w:sz w:val="24"/>
          <w:szCs w:val="24"/>
        </w:rPr>
        <w:t xml:space="preserve"> </w:t>
      </w:r>
    </w:p>
    <w:p w14:paraId="76ABF16D">
      <w:pPr>
        <w:spacing w:line="360" w:lineRule="auto"/>
        <w:ind w:left="420" w:leftChars="200"/>
        <w:rPr>
          <w:rFonts w:ascii="宋体" w:cs="宋体"/>
          <w:b/>
          <w:sz w:val="24"/>
          <w:szCs w:val="24"/>
        </w:rPr>
      </w:pPr>
      <w:r>
        <w:rPr>
          <w:rFonts w:hint="eastAsia" w:ascii="宋体" w:hAnsi="宋体" w:cs="宋体"/>
          <w:b/>
          <w:sz w:val="24"/>
          <w:szCs w:val="24"/>
        </w:rPr>
        <w:t>19、响应文件的有效性</w:t>
      </w:r>
    </w:p>
    <w:p w14:paraId="3D59E8B8">
      <w:pPr>
        <w:spacing w:line="360" w:lineRule="auto"/>
        <w:ind w:firstLine="480" w:firstLineChars="200"/>
        <w:rPr>
          <w:rFonts w:ascii="宋体" w:cs="宋体"/>
          <w:sz w:val="24"/>
          <w:szCs w:val="24"/>
        </w:rPr>
      </w:pPr>
      <w:r>
        <w:rPr>
          <w:rFonts w:hint="eastAsia" w:ascii="宋体" w:hAnsi="宋体" w:cs="宋体"/>
          <w:sz w:val="24"/>
          <w:szCs w:val="24"/>
        </w:rPr>
        <w:t>19</w:t>
      </w:r>
      <w:r>
        <w:rPr>
          <w:rFonts w:ascii="宋体" w:hAnsi="宋体" w:cs="宋体"/>
          <w:sz w:val="24"/>
          <w:szCs w:val="24"/>
        </w:rPr>
        <w:t>.</w:t>
      </w:r>
      <w:r>
        <w:rPr>
          <w:rFonts w:hint="eastAsia" w:ascii="宋体" w:hAnsi="宋体" w:cs="宋体"/>
          <w:sz w:val="24"/>
          <w:szCs w:val="24"/>
        </w:rPr>
        <w:t>1、询价过程中发现有下列情况的，由询价小组评审后，认定为响应无效：</w:t>
      </w:r>
    </w:p>
    <w:p w14:paraId="3D41BA14">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（1）响应文件未按照询价通知书规定的格式进行编制或未按照询价通知书规定的要求进行签署、盖章的；</w:t>
      </w:r>
    </w:p>
    <w:p w14:paraId="1D8C65F0">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（2）不具备询价通知书中规定的资格要求的； </w:t>
      </w:r>
    </w:p>
    <w:p w14:paraId="2E2F6568">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（3）报价超过询价通知书件中规定的预算金额或者最高限价的； </w:t>
      </w:r>
    </w:p>
    <w:p w14:paraId="6B52099D">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（4）响应文件含有采购人不能接受的附加条件的； </w:t>
      </w:r>
    </w:p>
    <w:p w14:paraId="4547CD23">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（5）法律、法规和询价通知书规定的其他无效情形。</w:t>
      </w:r>
    </w:p>
    <w:p w14:paraId="6E95905A">
      <w:pPr>
        <w:widowControl/>
        <w:spacing w:line="360" w:lineRule="auto"/>
        <w:ind w:firstLine="480" w:firstLineChars="200"/>
        <w:jc w:val="left"/>
        <w:rPr>
          <w:rFonts w:hint="eastAsia" w:ascii="宋体" w:hAnsi="宋体"/>
          <w:sz w:val="24"/>
          <w:szCs w:val="24"/>
        </w:rPr>
      </w:pPr>
      <w:r>
        <w:rPr>
          <w:rFonts w:hint="eastAsia" w:ascii="宋体" w:hAnsi="宋体" w:cs="宋体"/>
          <w:sz w:val="24"/>
          <w:szCs w:val="24"/>
        </w:rPr>
        <w:t>19</w:t>
      </w:r>
      <w:r>
        <w:rPr>
          <w:rFonts w:ascii="宋体" w:hAnsi="宋体" w:cs="宋体"/>
          <w:sz w:val="24"/>
          <w:szCs w:val="24"/>
        </w:rPr>
        <w:t>.</w:t>
      </w:r>
      <w:r>
        <w:rPr>
          <w:rFonts w:hint="eastAsia" w:ascii="宋体" w:hAnsi="宋体" w:cs="宋体"/>
          <w:sz w:val="24"/>
          <w:szCs w:val="24"/>
        </w:rPr>
        <w:t>2、</w:t>
      </w:r>
      <w:r>
        <w:rPr>
          <w:rFonts w:hint="eastAsia" w:ascii="宋体" w:hAnsi="宋体"/>
          <w:sz w:val="24"/>
          <w:szCs w:val="24"/>
        </w:rPr>
        <w:t>供应商存在下列情形之一，经询价小组评审后，认定为响应无效：</w:t>
      </w:r>
    </w:p>
    <w:p w14:paraId="7ACFC853">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（1）被责令停业且处于有效期内的；</w:t>
      </w:r>
    </w:p>
    <w:p w14:paraId="10450D45">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（2）财产被接管或冻结可能影响本项目正常实施的；</w:t>
      </w:r>
    </w:p>
    <w:p w14:paraId="441ABFF2">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（3）法律、法规规定及询价通知书约定的其他情形。</w:t>
      </w:r>
    </w:p>
    <w:p w14:paraId="51428360">
      <w:pPr>
        <w:widowControl/>
        <w:spacing w:line="360" w:lineRule="auto"/>
        <w:ind w:firstLine="480" w:firstLineChars="200"/>
        <w:jc w:val="left"/>
        <w:rPr>
          <w:rFonts w:hint="eastAsia" w:ascii="宋体" w:hAnsi="宋体"/>
          <w:sz w:val="24"/>
          <w:szCs w:val="24"/>
        </w:rPr>
      </w:pPr>
      <w:r>
        <w:rPr>
          <w:rFonts w:hint="eastAsia" w:ascii="宋体" w:hAnsi="宋体"/>
          <w:sz w:val="24"/>
          <w:szCs w:val="24"/>
        </w:rPr>
        <w:t>19.3、无论何种原因，即使供应商询价时携带了证书材料的原件，但响应文件中未提供与之内容完全一致的扫描件的，询价小组可以视同其未提供。</w:t>
      </w:r>
    </w:p>
    <w:p w14:paraId="7FB6D941">
      <w:pPr>
        <w:widowControl/>
        <w:spacing w:line="360" w:lineRule="auto"/>
        <w:ind w:firstLine="480" w:firstLineChars="200"/>
        <w:jc w:val="left"/>
        <w:rPr>
          <w:rFonts w:ascii="宋体" w:cs="宋体"/>
          <w:sz w:val="24"/>
          <w:szCs w:val="24"/>
        </w:rPr>
      </w:pPr>
      <w:r>
        <w:rPr>
          <w:rFonts w:hint="eastAsia" w:ascii="宋体" w:hAnsi="宋体"/>
          <w:sz w:val="24"/>
          <w:szCs w:val="24"/>
        </w:rPr>
        <w:t>19.4、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24B99B96">
      <w:pPr>
        <w:pStyle w:val="4"/>
        <w:spacing w:line="360" w:lineRule="auto"/>
        <w:ind w:firstLine="472" w:firstLineChars="196"/>
        <w:rPr>
          <w:rFonts w:hint="eastAsia" w:cs="宋体"/>
          <w:sz w:val="24"/>
          <w:szCs w:val="24"/>
        </w:rPr>
      </w:pPr>
      <w:bookmarkStart w:id="78" w:name="_Toc54941337"/>
      <w:bookmarkStart w:id="79" w:name="_Toc476584426"/>
      <w:r>
        <w:rPr>
          <w:rFonts w:hint="eastAsia" w:cs="宋体"/>
          <w:sz w:val="24"/>
          <w:szCs w:val="24"/>
        </w:rPr>
        <w:t>20、</w:t>
      </w:r>
      <w:bookmarkEnd w:id="78"/>
      <w:bookmarkEnd w:id="79"/>
      <w:r>
        <w:rPr>
          <w:rFonts w:hint="eastAsia" w:cs="宋体"/>
          <w:sz w:val="24"/>
          <w:szCs w:val="24"/>
        </w:rPr>
        <w:t>询价小组</w:t>
      </w:r>
    </w:p>
    <w:p w14:paraId="7F927E7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20</w:t>
      </w:r>
      <w:r>
        <w:rPr>
          <w:rFonts w:ascii="宋体" w:hAnsi="宋体" w:cs="宋体"/>
          <w:bCs/>
          <w:sz w:val="24"/>
          <w:szCs w:val="24"/>
        </w:rPr>
        <w:t>.1 本项目将依法组建</w:t>
      </w:r>
      <w:r>
        <w:rPr>
          <w:rFonts w:hint="eastAsia" w:ascii="宋体" w:hAnsi="宋体" w:cs="宋体"/>
          <w:bCs/>
          <w:sz w:val="24"/>
          <w:szCs w:val="24"/>
        </w:rPr>
        <w:t>询价</w:t>
      </w:r>
      <w:r>
        <w:rPr>
          <w:rFonts w:ascii="宋体" w:hAnsi="宋体" w:cs="宋体"/>
          <w:bCs/>
          <w:sz w:val="24"/>
          <w:szCs w:val="24"/>
        </w:rPr>
        <w:t>小组，</w:t>
      </w:r>
      <w:r>
        <w:rPr>
          <w:rFonts w:hint="eastAsia" w:ascii="宋体" w:hAnsi="宋体" w:cs="宋体"/>
          <w:bCs/>
          <w:sz w:val="24"/>
          <w:szCs w:val="24"/>
        </w:rPr>
        <w:t>询价</w:t>
      </w:r>
      <w:r>
        <w:rPr>
          <w:rFonts w:ascii="宋体" w:hAnsi="宋体" w:cs="宋体"/>
          <w:bCs/>
          <w:sz w:val="24"/>
          <w:szCs w:val="24"/>
        </w:rPr>
        <w:t>小组成员由</w:t>
      </w:r>
      <w:r>
        <w:rPr>
          <w:rFonts w:hint="eastAsia" w:ascii="宋体" w:hAnsi="宋体" w:cs="宋体"/>
          <w:bCs/>
          <w:sz w:val="24"/>
          <w:szCs w:val="24"/>
        </w:rPr>
        <w:t>3</w:t>
      </w:r>
      <w:r>
        <w:rPr>
          <w:rFonts w:ascii="宋体" w:hAnsi="宋体" w:cs="宋体"/>
          <w:bCs/>
          <w:sz w:val="24"/>
          <w:szCs w:val="24"/>
        </w:rPr>
        <w:t>人组成，</w:t>
      </w:r>
      <w:r>
        <w:rPr>
          <w:rFonts w:hint="eastAsia" w:ascii="宋体" w:hAnsi="宋体" w:cs="宋体"/>
          <w:bCs/>
          <w:sz w:val="24"/>
          <w:szCs w:val="24"/>
        </w:rPr>
        <w:t>询价</w:t>
      </w:r>
      <w:r>
        <w:rPr>
          <w:rFonts w:ascii="宋体" w:hAnsi="宋体" w:cs="宋体"/>
          <w:bCs/>
          <w:sz w:val="24"/>
          <w:szCs w:val="24"/>
        </w:rPr>
        <w:t xml:space="preserve">小组及其成员应当依照政府采购的有关规定履行相关职责和义务。 </w:t>
      </w:r>
    </w:p>
    <w:p w14:paraId="320A852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20</w:t>
      </w:r>
      <w:r>
        <w:rPr>
          <w:rFonts w:ascii="宋体" w:hAnsi="宋体" w:cs="宋体"/>
          <w:bCs/>
          <w:sz w:val="24"/>
          <w:szCs w:val="24"/>
        </w:rPr>
        <w:t xml:space="preserve">.2 </w:t>
      </w:r>
      <w:r>
        <w:rPr>
          <w:rFonts w:hint="eastAsia" w:ascii="宋体" w:hAnsi="宋体" w:cs="宋体"/>
          <w:bCs/>
          <w:sz w:val="24"/>
          <w:szCs w:val="24"/>
        </w:rPr>
        <w:t>询价</w:t>
      </w:r>
      <w:r>
        <w:rPr>
          <w:rFonts w:ascii="宋体" w:hAnsi="宋体" w:cs="宋体"/>
          <w:bCs/>
          <w:sz w:val="24"/>
          <w:szCs w:val="24"/>
        </w:rPr>
        <w:t>小组依法对响应文件进行评审，并根据</w:t>
      </w:r>
      <w:r>
        <w:rPr>
          <w:rFonts w:hint="eastAsia" w:ascii="宋体" w:hAnsi="宋体" w:cs="宋体"/>
          <w:sz w:val="24"/>
          <w:szCs w:val="24"/>
        </w:rPr>
        <w:t>询价通知书</w:t>
      </w:r>
      <w:r>
        <w:rPr>
          <w:rFonts w:ascii="宋体" w:hAnsi="宋体" w:cs="宋体"/>
          <w:bCs/>
          <w:sz w:val="24"/>
          <w:szCs w:val="24"/>
        </w:rPr>
        <w:t>规定的程序、评定成交的标准等事项与实质性响应</w:t>
      </w:r>
      <w:r>
        <w:rPr>
          <w:rFonts w:hint="eastAsia" w:ascii="宋体" w:hAnsi="宋体" w:cs="宋体"/>
          <w:sz w:val="24"/>
          <w:szCs w:val="24"/>
        </w:rPr>
        <w:t>询价通知书</w:t>
      </w:r>
      <w:r>
        <w:rPr>
          <w:rFonts w:ascii="宋体" w:hAnsi="宋体" w:cs="宋体"/>
          <w:bCs/>
          <w:sz w:val="24"/>
          <w:szCs w:val="24"/>
        </w:rPr>
        <w:t>要求的供应商进行</w:t>
      </w:r>
      <w:r>
        <w:rPr>
          <w:rFonts w:hint="eastAsia" w:ascii="宋体" w:hAnsi="宋体" w:cs="宋体"/>
          <w:bCs/>
          <w:sz w:val="24"/>
          <w:szCs w:val="24"/>
        </w:rPr>
        <w:t xml:space="preserve">询价 </w:t>
      </w:r>
      <w:r>
        <w:rPr>
          <w:rFonts w:ascii="宋体" w:hAnsi="宋体" w:cs="宋体"/>
          <w:bCs/>
          <w:sz w:val="24"/>
          <w:szCs w:val="24"/>
        </w:rPr>
        <w:t xml:space="preserve">。 </w:t>
      </w:r>
    </w:p>
    <w:p w14:paraId="58A4098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20</w:t>
      </w:r>
      <w:r>
        <w:rPr>
          <w:rFonts w:ascii="宋体" w:hAnsi="宋体" w:cs="宋体"/>
          <w:bCs/>
          <w:sz w:val="24"/>
          <w:szCs w:val="24"/>
        </w:rPr>
        <w:t>.</w:t>
      </w:r>
      <w:r>
        <w:rPr>
          <w:rFonts w:hint="eastAsia" w:ascii="宋体" w:hAnsi="宋体" w:cs="宋体"/>
          <w:bCs/>
          <w:sz w:val="24"/>
          <w:szCs w:val="24"/>
        </w:rPr>
        <w:t>3</w:t>
      </w:r>
      <w:r>
        <w:rPr>
          <w:rFonts w:ascii="宋体" w:hAnsi="宋体" w:cs="宋体"/>
          <w:bCs/>
          <w:sz w:val="24"/>
          <w:szCs w:val="24"/>
        </w:rPr>
        <w:t xml:space="preserve"> </w:t>
      </w:r>
      <w:r>
        <w:rPr>
          <w:rFonts w:hint="eastAsia" w:ascii="宋体" w:hAnsi="宋体" w:cs="宋体"/>
          <w:bCs/>
          <w:sz w:val="24"/>
          <w:szCs w:val="24"/>
        </w:rPr>
        <w:t>询价</w:t>
      </w:r>
      <w:r>
        <w:rPr>
          <w:rFonts w:ascii="宋体" w:hAnsi="宋体" w:cs="宋体"/>
          <w:bCs/>
          <w:sz w:val="24"/>
          <w:szCs w:val="24"/>
        </w:rPr>
        <w:t>小组应当从质量和服务均能满足</w:t>
      </w:r>
      <w:r>
        <w:rPr>
          <w:rFonts w:hint="eastAsia" w:ascii="宋体" w:hAnsi="宋体" w:cs="宋体"/>
          <w:sz w:val="24"/>
          <w:szCs w:val="24"/>
        </w:rPr>
        <w:t>询价通知书</w:t>
      </w:r>
      <w:r>
        <w:rPr>
          <w:rFonts w:ascii="宋体" w:hAnsi="宋体" w:cs="宋体"/>
          <w:bCs/>
          <w:sz w:val="24"/>
          <w:szCs w:val="24"/>
        </w:rPr>
        <w:t>实质性响应要求的供应商中，按照评审方法和标准推荐成交候选供应商，并编写评审报告。</w:t>
      </w:r>
    </w:p>
    <w:p w14:paraId="280F703E">
      <w:pPr>
        <w:spacing w:line="360" w:lineRule="auto"/>
        <w:ind w:firstLine="482" w:firstLineChars="200"/>
        <w:rPr>
          <w:rFonts w:hint="eastAsia" w:ascii="宋体" w:hAnsi="宋体" w:cs="宋体"/>
          <w:b/>
          <w:sz w:val="24"/>
          <w:szCs w:val="24"/>
        </w:rPr>
      </w:pPr>
      <w:r>
        <w:rPr>
          <w:rFonts w:hint="eastAsia" w:ascii="宋体" w:hAnsi="宋体" w:cs="宋体"/>
          <w:b/>
          <w:sz w:val="24"/>
          <w:szCs w:val="24"/>
        </w:rPr>
        <w:t xml:space="preserve">21响应文件的评审和询价 </w:t>
      </w:r>
    </w:p>
    <w:p w14:paraId="7351C45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.1 采购人和采购代理机构将在</w:t>
      </w:r>
      <w:r>
        <w:rPr>
          <w:rFonts w:hint="eastAsia" w:ascii="宋体" w:hAnsi="宋体" w:cs="宋体"/>
          <w:bCs/>
          <w:sz w:val="24"/>
          <w:szCs w:val="24"/>
        </w:rPr>
        <w:t>供应商</w:t>
      </w:r>
      <w:r>
        <w:rPr>
          <w:rFonts w:ascii="宋体" w:hAnsi="宋体" w:cs="宋体"/>
          <w:bCs/>
          <w:sz w:val="24"/>
          <w:szCs w:val="24"/>
        </w:rPr>
        <w:t>须知前附表规定的时间和地点组织</w:t>
      </w:r>
      <w:r>
        <w:rPr>
          <w:rFonts w:hint="eastAsia" w:ascii="宋体" w:hAnsi="宋体" w:cs="宋体"/>
          <w:bCs/>
          <w:sz w:val="24"/>
          <w:szCs w:val="24"/>
        </w:rPr>
        <w:t>询价</w:t>
      </w:r>
      <w:r>
        <w:rPr>
          <w:rFonts w:ascii="宋体" w:hAnsi="宋体" w:cs="宋体"/>
          <w:bCs/>
          <w:sz w:val="24"/>
          <w:szCs w:val="24"/>
        </w:rPr>
        <w:t>。</w:t>
      </w:r>
    </w:p>
    <w:p w14:paraId="22E5A123">
      <w:pPr>
        <w:spacing w:line="360" w:lineRule="auto"/>
        <w:ind w:left="420" w:left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.2 </w:t>
      </w:r>
      <w:r>
        <w:rPr>
          <w:rFonts w:hint="eastAsia" w:ascii="宋体" w:hAnsi="宋体" w:cs="宋体"/>
          <w:bCs/>
          <w:sz w:val="24"/>
          <w:szCs w:val="24"/>
        </w:rPr>
        <w:t>询价</w:t>
      </w:r>
      <w:r>
        <w:rPr>
          <w:rFonts w:ascii="宋体" w:hAnsi="宋体" w:cs="宋体"/>
          <w:bCs/>
          <w:sz w:val="24"/>
          <w:szCs w:val="24"/>
        </w:rPr>
        <w:t>采用最低评标价法评审。</w:t>
      </w:r>
    </w:p>
    <w:p w14:paraId="5E636E4A">
      <w:pPr>
        <w:spacing w:line="360" w:lineRule="auto"/>
        <w:ind w:left="420" w:leftChars="200"/>
        <w:rPr>
          <w:rFonts w:hint="eastAsia" w:ascii="宋体" w:hAnsi="宋体" w:cs="宋体"/>
          <w:bCs/>
          <w:sz w:val="24"/>
          <w:szCs w:val="24"/>
        </w:rPr>
      </w:pPr>
      <w:r>
        <w:rPr>
          <w:rFonts w:ascii="宋体" w:hAnsi="宋体" w:cs="宋体"/>
          <w:bCs/>
          <w:sz w:val="24"/>
          <w:szCs w:val="24"/>
        </w:rPr>
        <w:t>最低评标价法，是指响应文件满足</w:t>
      </w:r>
      <w:r>
        <w:rPr>
          <w:rFonts w:hint="eastAsia" w:ascii="宋体" w:hAnsi="宋体" w:cs="宋体"/>
          <w:bCs/>
          <w:sz w:val="24"/>
          <w:szCs w:val="24"/>
        </w:rPr>
        <w:t>询价通知书</w:t>
      </w:r>
      <w:r>
        <w:rPr>
          <w:rFonts w:ascii="宋体" w:hAnsi="宋体" w:cs="宋体"/>
          <w:bCs/>
          <w:sz w:val="24"/>
          <w:szCs w:val="24"/>
        </w:rPr>
        <w:t>全部实质性要求且</w:t>
      </w:r>
      <w:r>
        <w:rPr>
          <w:rFonts w:hint="eastAsia" w:ascii="宋体" w:hAnsi="宋体" w:cs="宋体"/>
          <w:bCs/>
          <w:sz w:val="24"/>
          <w:szCs w:val="24"/>
        </w:rPr>
        <w:t>报价</w:t>
      </w:r>
      <w:r>
        <w:rPr>
          <w:rFonts w:ascii="宋体" w:hAnsi="宋体" w:cs="宋体"/>
          <w:bCs/>
          <w:sz w:val="24"/>
          <w:szCs w:val="24"/>
        </w:rPr>
        <w:t>最低的供应商</w:t>
      </w:r>
    </w:p>
    <w:p w14:paraId="278AFE07">
      <w:pPr>
        <w:spacing w:line="360" w:lineRule="auto"/>
        <w:rPr>
          <w:rFonts w:hint="eastAsia" w:ascii="宋体" w:hAnsi="宋体" w:cs="宋体"/>
          <w:bCs/>
          <w:sz w:val="24"/>
          <w:szCs w:val="24"/>
        </w:rPr>
      </w:pPr>
      <w:r>
        <w:rPr>
          <w:rFonts w:ascii="宋体" w:hAnsi="宋体" w:cs="宋体"/>
          <w:bCs/>
          <w:sz w:val="24"/>
          <w:szCs w:val="24"/>
        </w:rPr>
        <w:t>为成交候选人的评</w:t>
      </w:r>
      <w:r>
        <w:rPr>
          <w:rFonts w:hint="eastAsia" w:ascii="宋体" w:hAnsi="宋体" w:cs="宋体"/>
          <w:bCs/>
          <w:sz w:val="24"/>
          <w:szCs w:val="24"/>
        </w:rPr>
        <w:t>审</w:t>
      </w:r>
      <w:r>
        <w:rPr>
          <w:rFonts w:ascii="宋体" w:hAnsi="宋体" w:cs="宋体"/>
          <w:bCs/>
          <w:sz w:val="24"/>
          <w:szCs w:val="24"/>
        </w:rPr>
        <w:t>方法。</w:t>
      </w:r>
    </w:p>
    <w:p w14:paraId="1A4010A9">
      <w:pPr>
        <w:spacing w:line="360" w:lineRule="auto"/>
        <w:ind w:left="420" w:left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.3 </w:t>
      </w:r>
      <w:r>
        <w:rPr>
          <w:rFonts w:hint="eastAsia" w:ascii="宋体" w:hAnsi="宋体" w:cs="宋体"/>
          <w:bCs/>
          <w:sz w:val="24"/>
          <w:szCs w:val="24"/>
        </w:rPr>
        <w:t>询价</w:t>
      </w:r>
      <w:r>
        <w:rPr>
          <w:rFonts w:ascii="宋体" w:hAnsi="宋体" w:cs="宋体"/>
          <w:bCs/>
          <w:sz w:val="24"/>
          <w:szCs w:val="24"/>
        </w:rPr>
        <w:t>小组将按照</w:t>
      </w:r>
      <w:r>
        <w:rPr>
          <w:rFonts w:hint="eastAsia" w:ascii="宋体" w:hAnsi="宋体" w:cs="宋体"/>
          <w:bCs/>
          <w:sz w:val="24"/>
          <w:szCs w:val="24"/>
        </w:rPr>
        <w:t>询价通知书</w:t>
      </w:r>
      <w:r>
        <w:rPr>
          <w:rFonts w:ascii="宋体" w:hAnsi="宋体" w:cs="宋体"/>
          <w:bCs/>
          <w:sz w:val="24"/>
          <w:szCs w:val="24"/>
        </w:rPr>
        <w:t>规定的评审方法和标准对供应商独立进行评审。评</w:t>
      </w:r>
    </w:p>
    <w:p w14:paraId="26CBED20">
      <w:pPr>
        <w:spacing w:line="360" w:lineRule="auto"/>
        <w:rPr>
          <w:rFonts w:hint="eastAsia" w:ascii="宋体" w:hAnsi="宋体" w:cs="宋体"/>
          <w:bCs/>
          <w:sz w:val="24"/>
          <w:szCs w:val="24"/>
        </w:rPr>
      </w:pPr>
      <w:r>
        <w:rPr>
          <w:rFonts w:ascii="宋体" w:hAnsi="宋体" w:cs="宋体"/>
          <w:bCs/>
          <w:sz w:val="24"/>
          <w:szCs w:val="24"/>
        </w:rPr>
        <w:t>审程序如下：</w:t>
      </w:r>
    </w:p>
    <w:p w14:paraId="7854B445">
      <w:pPr>
        <w:spacing w:line="360" w:lineRule="auto"/>
        <w:ind w:firstLine="480" w:firstLineChars="200"/>
        <w:rPr>
          <w:rFonts w:hint="eastAsia" w:ascii="宋体" w:hAnsi="宋体" w:cs="宋体"/>
          <w:bCs/>
          <w:sz w:val="24"/>
          <w:szCs w:val="24"/>
        </w:rPr>
      </w:pPr>
      <w:r>
        <w:rPr>
          <w:rFonts w:ascii="宋体" w:hAnsi="宋体" w:cs="宋体"/>
          <w:bCs/>
          <w:sz w:val="24"/>
          <w:szCs w:val="24"/>
        </w:rPr>
        <w:t xml:space="preserve"> </w:t>
      </w:r>
      <w:r>
        <w:rPr>
          <w:rFonts w:hint="eastAsia" w:ascii="宋体" w:hAnsi="宋体" w:cs="宋体"/>
          <w:bCs/>
          <w:sz w:val="24"/>
          <w:szCs w:val="24"/>
        </w:rPr>
        <w:t>21</w:t>
      </w:r>
      <w:r>
        <w:rPr>
          <w:rFonts w:ascii="宋体" w:hAnsi="宋体" w:cs="宋体"/>
          <w:bCs/>
          <w:sz w:val="24"/>
          <w:szCs w:val="24"/>
        </w:rPr>
        <w:t>.3.1 初审。</w:t>
      </w:r>
      <w:r>
        <w:rPr>
          <w:rFonts w:hint="eastAsia" w:ascii="宋体" w:hAnsi="宋体" w:cs="宋体"/>
          <w:bCs/>
          <w:sz w:val="24"/>
          <w:szCs w:val="24"/>
        </w:rPr>
        <w:t>询价</w:t>
      </w:r>
      <w:r>
        <w:rPr>
          <w:rFonts w:ascii="宋体" w:hAnsi="宋体" w:cs="宋体"/>
          <w:bCs/>
          <w:sz w:val="24"/>
          <w:szCs w:val="24"/>
        </w:rPr>
        <w:t>小组对供应商必须满足和实质性响应的内容进行评审，供应商未实质性响应</w:t>
      </w:r>
      <w:r>
        <w:rPr>
          <w:rFonts w:hint="eastAsia" w:ascii="宋体" w:hAnsi="宋体" w:cs="宋体"/>
          <w:bCs/>
          <w:sz w:val="24"/>
          <w:szCs w:val="24"/>
        </w:rPr>
        <w:t>询价通知书</w:t>
      </w:r>
      <w:r>
        <w:rPr>
          <w:rFonts w:ascii="宋体" w:hAnsi="宋体" w:cs="宋体"/>
          <w:bCs/>
          <w:sz w:val="24"/>
          <w:szCs w:val="24"/>
        </w:rPr>
        <w:t>要求导致响应无效的，</w:t>
      </w:r>
      <w:r>
        <w:rPr>
          <w:rFonts w:hint="eastAsia" w:ascii="宋体" w:hAnsi="宋体" w:cs="宋体"/>
          <w:bCs/>
          <w:sz w:val="24"/>
          <w:szCs w:val="24"/>
        </w:rPr>
        <w:t>询价</w:t>
      </w:r>
      <w:r>
        <w:rPr>
          <w:rFonts w:ascii="宋体" w:hAnsi="宋体" w:cs="宋体"/>
          <w:bCs/>
          <w:sz w:val="24"/>
          <w:szCs w:val="24"/>
        </w:rPr>
        <w:t>小组将以</w:t>
      </w:r>
      <w:r>
        <w:rPr>
          <w:rFonts w:hint="eastAsia" w:ascii="宋体" w:hAnsi="宋体" w:cs="宋体"/>
          <w:bCs/>
          <w:sz w:val="24"/>
          <w:szCs w:val="24"/>
        </w:rPr>
        <w:t>书面</w:t>
      </w:r>
      <w:r>
        <w:rPr>
          <w:rFonts w:ascii="宋体" w:hAnsi="宋体" w:cs="宋体"/>
          <w:bCs/>
          <w:sz w:val="24"/>
          <w:szCs w:val="24"/>
        </w:rPr>
        <w:t>方式</w:t>
      </w:r>
      <w:r>
        <w:rPr>
          <w:rFonts w:hint="eastAsia" w:ascii="宋体" w:hAnsi="宋体" w:cs="宋体"/>
          <w:bCs/>
          <w:sz w:val="24"/>
          <w:szCs w:val="24"/>
        </w:rPr>
        <w:t>（询标）</w:t>
      </w:r>
      <w:r>
        <w:rPr>
          <w:rFonts w:ascii="宋体" w:hAnsi="宋体" w:cs="宋体"/>
          <w:bCs/>
          <w:sz w:val="24"/>
          <w:szCs w:val="24"/>
        </w:rPr>
        <w:t>告知有关供应商。</w:t>
      </w:r>
    </w:p>
    <w:p w14:paraId="6494BE7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询价小组</w:t>
      </w:r>
      <w:r>
        <w:rPr>
          <w:rFonts w:ascii="宋体" w:hAnsi="宋体" w:cs="宋体"/>
          <w:bCs/>
          <w:sz w:val="24"/>
          <w:szCs w:val="24"/>
        </w:rPr>
        <w:t>将在响应文件提交截止时间后至评审结束前查询供应商的信用记录。供应商存在不良信用记录的，其响应文件将被认定为响应无效。</w:t>
      </w:r>
    </w:p>
    <w:p w14:paraId="395CB25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.3.1.1 不良信用记录指：（1）供应商被人民法院列入失信被执行人</w:t>
      </w:r>
      <w:r>
        <w:rPr>
          <w:rFonts w:hint="eastAsia" w:ascii="宋体" w:hAnsi="宋体" w:cs="宋体"/>
          <w:bCs/>
          <w:sz w:val="24"/>
          <w:szCs w:val="24"/>
        </w:rPr>
        <w:t>；</w:t>
      </w:r>
      <w:r>
        <w:rPr>
          <w:rFonts w:ascii="宋体" w:hAnsi="宋体" w:cs="宋体"/>
          <w:bCs/>
          <w:sz w:val="24"/>
          <w:szCs w:val="24"/>
        </w:rPr>
        <w:t>（2）供应商被工商行政管理部门列入企业经营异常名录；（3）</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供应商被税务部门列入重大税收违法失信主体</w:t>
      </w:r>
      <w:r>
        <w:rPr>
          <w:rFonts w:hint="eastAsia" w:ascii="宋体" w:hAnsi="宋体" w:cs="宋体"/>
          <w:bCs/>
          <w:sz w:val="24"/>
          <w:szCs w:val="24"/>
        </w:rPr>
        <w:t>；</w:t>
      </w:r>
      <w:r>
        <w:rPr>
          <w:rFonts w:ascii="宋体" w:hAnsi="宋体" w:cs="宋体"/>
          <w:bCs/>
          <w:sz w:val="24"/>
          <w:szCs w:val="24"/>
        </w:rPr>
        <w:t>（4）供应商被政府采购监管部门列入政府采购严重违法失信行为记录名单，以及存在《中华人民共和国政府采购法实施条例》第十九条规定的行政处罚记录。以联合体形式参加</w:t>
      </w:r>
      <w:r>
        <w:rPr>
          <w:rFonts w:hint="eastAsia" w:ascii="宋体" w:hAnsi="宋体" w:cs="宋体"/>
          <w:bCs/>
          <w:sz w:val="24"/>
          <w:szCs w:val="24"/>
        </w:rPr>
        <w:t>询价</w:t>
      </w:r>
      <w:r>
        <w:rPr>
          <w:rFonts w:ascii="宋体" w:hAnsi="宋体" w:cs="宋体"/>
          <w:bCs/>
          <w:sz w:val="24"/>
          <w:szCs w:val="24"/>
        </w:rPr>
        <w:t>的，联合体任何成员存在以上不良信用记录的，联合体</w:t>
      </w:r>
      <w:r>
        <w:rPr>
          <w:rFonts w:hint="eastAsia" w:ascii="宋体" w:hAnsi="宋体" w:cs="宋体"/>
          <w:bCs/>
          <w:sz w:val="24"/>
          <w:szCs w:val="24"/>
        </w:rPr>
        <w:t>询价</w:t>
      </w:r>
      <w:r>
        <w:rPr>
          <w:rFonts w:ascii="宋体" w:hAnsi="宋体" w:cs="宋体"/>
          <w:bCs/>
          <w:sz w:val="24"/>
          <w:szCs w:val="24"/>
        </w:rPr>
        <w:t xml:space="preserve">将被认定为响应无效。 </w:t>
      </w:r>
      <w:bookmarkStart w:id="260" w:name="_GoBack"/>
      <w:bookmarkEnd w:id="260"/>
    </w:p>
    <w:p w14:paraId="3432101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.3.1.2 信用信息查询渠道：中国政府采购网（www.ccgp.gov.cn）、“信用中国 ”网站 （ www.creditchina.gov.cn ）</w:t>
      </w:r>
      <w:r>
        <w:rPr>
          <w:rFonts w:hint="eastAsia" w:ascii="宋体" w:hAnsi="宋体" w:cs="宋体"/>
          <w:bCs/>
          <w:sz w:val="24"/>
          <w:szCs w:val="24"/>
        </w:rPr>
        <w:t>、国家企业信用信息公示系统（www.gsxt.gov.cn）。</w:t>
      </w:r>
    </w:p>
    <w:p w14:paraId="7FA0187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.3.1.3 信用信息记录方式：供应商不良信用记录以</w:t>
      </w:r>
      <w:r>
        <w:rPr>
          <w:rFonts w:hint="eastAsia" w:ascii="宋体" w:hAnsi="宋体" w:cs="宋体"/>
          <w:bCs/>
          <w:sz w:val="24"/>
          <w:szCs w:val="24"/>
        </w:rPr>
        <w:t>询价小组</w:t>
      </w:r>
      <w:r>
        <w:rPr>
          <w:rFonts w:ascii="宋体" w:hAnsi="宋体" w:cs="宋体"/>
          <w:bCs/>
          <w:sz w:val="24"/>
          <w:szCs w:val="24"/>
        </w:rPr>
        <w:t xml:space="preserve">查询结果为准。 </w:t>
      </w:r>
    </w:p>
    <w:p w14:paraId="3BD6C24E">
      <w:pPr>
        <w:spacing w:line="360" w:lineRule="auto"/>
        <w:ind w:firstLine="480" w:firstLineChars="200"/>
        <w:rPr>
          <w:rFonts w:hint="eastAsia" w:ascii="宋体" w:hAnsi="宋体" w:cs="宋体"/>
          <w:bCs/>
          <w:sz w:val="24"/>
          <w:szCs w:val="24"/>
        </w:rPr>
      </w:pPr>
      <w:r>
        <w:rPr>
          <w:rFonts w:ascii="宋体" w:hAnsi="宋体" w:cs="宋体"/>
          <w:bCs/>
          <w:sz w:val="24"/>
          <w:szCs w:val="24"/>
        </w:rPr>
        <w:t>在本</w:t>
      </w:r>
      <w:r>
        <w:rPr>
          <w:rFonts w:hint="eastAsia" w:ascii="宋体" w:hAnsi="宋体" w:cs="宋体"/>
          <w:bCs/>
          <w:sz w:val="24"/>
          <w:szCs w:val="24"/>
        </w:rPr>
        <w:t>询价通知书</w:t>
      </w:r>
      <w:r>
        <w:rPr>
          <w:rFonts w:ascii="宋体" w:hAnsi="宋体" w:cs="宋体"/>
          <w:bCs/>
          <w:sz w:val="24"/>
          <w:szCs w:val="24"/>
        </w:rPr>
        <w:t xml:space="preserve">规定的查询时间之外，网站信息发生的任何变更均不作为初审依据。 </w:t>
      </w:r>
    </w:p>
    <w:p w14:paraId="38E8EB99">
      <w:pPr>
        <w:spacing w:line="360" w:lineRule="auto"/>
        <w:ind w:firstLine="480" w:firstLineChars="200"/>
        <w:rPr>
          <w:rFonts w:hint="eastAsia" w:ascii="宋体" w:hAnsi="宋体" w:cs="宋体"/>
          <w:bCs/>
          <w:sz w:val="24"/>
          <w:szCs w:val="24"/>
        </w:rPr>
      </w:pPr>
      <w:r>
        <w:rPr>
          <w:rFonts w:ascii="宋体" w:hAnsi="宋体" w:cs="宋体"/>
          <w:bCs/>
          <w:sz w:val="24"/>
          <w:szCs w:val="24"/>
        </w:rPr>
        <w:t>供应商自行提供的与网站信息不一致的其他证明材料亦不作为</w:t>
      </w:r>
      <w:r>
        <w:rPr>
          <w:rFonts w:hint="eastAsia" w:ascii="宋体" w:hAnsi="宋体" w:cs="宋体"/>
          <w:bCs/>
          <w:sz w:val="24"/>
          <w:szCs w:val="24"/>
        </w:rPr>
        <w:t>初审</w:t>
      </w:r>
      <w:r>
        <w:rPr>
          <w:rFonts w:ascii="宋体" w:hAnsi="宋体" w:cs="宋体"/>
          <w:bCs/>
          <w:sz w:val="24"/>
          <w:szCs w:val="24"/>
        </w:rPr>
        <w:t>审查依据。</w:t>
      </w:r>
    </w:p>
    <w:p w14:paraId="5AA32E7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.4 相关说明。</w:t>
      </w:r>
    </w:p>
    <w:p w14:paraId="4139611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.4.1 为保证</w:t>
      </w:r>
      <w:r>
        <w:rPr>
          <w:rFonts w:hint="eastAsia" w:ascii="宋体" w:hAnsi="宋体" w:cs="宋体"/>
          <w:bCs/>
          <w:sz w:val="24"/>
          <w:szCs w:val="24"/>
        </w:rPr>
        <w:t>询价</w:t>
      </w:r>
      <w:r>
        <w:rPr>
          <w:rFonts w:ascii="宋体" w:hAnsi="宋体" w:cs="宋体"/>
          <w:bCs/>
          <w:sz w:val="24"/>
          <w:szCs w:val="24"/>
        </w:rPr>
        <w:t>活动顺利进行，供应商可派相关技术人员进行网上答疑；</w:t>
      </w:r>
    </w:p>
    <w:p w14:paraId="514DB5F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.4.2 </w:t>
      </w:r>
      <w:r>
        <w:rPr>
          <w:rFonts w:hint="eastAsia" w:ascii="宋体" w:hAnsi="宋体" w:cs="宋体"/>
          <w:bCs/>
          <w:sz w:val="24"/>
          <w:szCs w:val="24"/>
        </w:rPr>
        <w:t>询价</w:t>
      </w:r>
      <w:r>
        <w:rPr>
          <w:rFonts w:ascii="宋体" w:hAnsi="宋体" w:cs="宋体"/>
          <w:bCs/>
          <w:sz w:val="24"/>
          <w:szCs w:val="24"/>
        </w:rPr>
        <w:t>小组根据与供应商</w:t>
      </w:r>
      <w:r>
        <w:rPr>
          <w:rFonts w:hint="eastAsia" w:ascii="宋体" w:hAnsi="宋体" w:cs="宋体"/>
          <w:bCs/>
          <w:sz w:val="24"/>
          <w:szCs w:val="24"/>
        </w:rPr>
        <w:t>询价</w:t>
      </w:r>
      <w:r>
        <w:rPr>
          <w:rFonts w:ascii="宋体" w:hAnsi="宋体" w:cs="宋体"/>
          <w:bCs/>
          <w:sz w:val="24"/>
          <w:szCs w:val="24"/>
        </w:rPr>
        <w:t>情况可能实质性变动</w:t>
      </w:r>
      <w:r>
        <w:rPr>
          <w:rFonts w:hint="eastAsia" w:ascii="宋体" w:hAnsi="宋体" w:cs="宋体"/>
          <w:bCs/>
          <w:sz w:val="24"/>
          <w:szCs w:val="24"/>
        </w:rPr>
        <w:t>询价通知书</w:t>
      </w:r>
      <w:r>
        <w:rPr>
          <w:rFonts w:ascii="宋体" w:hAnsi="宋体" w:cs="宋体"/>
          <w:bCs/>
          <w:sz w:val="24"/>
          <w:szCs w:val="24"/>
        </w:rPr>
        <w:t>的内容，包括采购需求中的技术、服务要求以及合同草案条款。</w:t>
      </w:r>
      <w:r>
        <w:rPr>
          <w:rFonts w:hint="eastAsia" w:ascii="宋体" w:hAnsi="宋体" w:cs="宋体"/>
          <w:bCs/>
          <w:sz w:val="24"/>
          <w:szCs w:val="24"/>
        </w:rPr>
        <w:t>询价通知书</w:t>
      </w:r>
      <w:r>
        <w:rPr>
          <w:rFonts w:ascii="宋体" w:hAnsi="宋体" w:cs="宋体"/>
          <w:bCs/>
          <w:sz w:val="24"/>
          <w:szCs w:val="24"/>
        </w:rPr>
        <w:t>有实质性变动的，经采购人代表确认作为</w:t>
      </w:r>
      <w:r>
        <w:rPr>
          <w:rFonts w:hint="eastAsia" w:ascii="宋体" w:hAnsi="宋体" w:cs="宋体"/>
          <w:bCs/>
          <w:sz w:val="24"/>
          <w:szCs w:val="24"/>
        </w:rPr>
        <w:t>询价通知书</w:t>
      </w:r>
      <w:r>
        <w:rPr>
          <w:rFonts w:ascii="宋体" w:hAnsi="宋体" w:cs="宋体"/>
          <w:bCs/>
          <w:sz w:val="24"/>
          <w:szCs w:val="24"/>
        </w:rPr>
        <w:t>的有效组成部分，</w:t>
      </w:r>
      <w:r>
        <w:rPr>
          <w:rFonts w:hint="eastAsia" w:ascii="宋体" w:hAnsi="宋体" w:cs="宋体"/>
          <w:bCs/>
          <w:sz w:val="24"/>
          <w:szCs w:val="24"/>
        </w:rPr>
        <w:t>询价通知书</w:t>
      </w:r>
      <w:r>
        <w:rPr>
          <w:rFonts w:ascii="宋体" w:hAnsi="宋体" w:cs="宋体"/>
          <w:bCs/>
          <w:sz w:val="24"/>
          <w:szCs w:val="24"/>
        </w:rPr>
        <w:t>将以书面</w:t>
      </w:r>
      <w:r>
        <w:rPr>
          <w:rFonts w:hint="eastAsia" w:ascii="宋体" w:hAnsi="宋体" w:cs="宋体"/>
          <w:bCs/>
          <w:sz w:val="24"/>
          <w:szCs w:val="24"/>
        </w:rPr>
        <w:t>方式（询标）</w:t>
      </w:r>
      <w:r>
        <w:rPr>
          <w:rFonts w:ascii="宋体" w:hAnsi="宋体" w:cs="宋体"/>
          <w:bCs/>
          <w:sz w:val="24"/>
          <w:szCs w:val="24"/>
        </w:rPr>
        <w:t>通知所有参加</w:t>
      </w:r>
      <w:r>
        <w:rPr>
          <w:rFonts w:hint="eastAsia" w:ascii="宋体" w:hAnsi="宋体" w:cs="宋体"/>
          <w:bCs/>
          <w:sz w:val="24"/>
          <w:szCs w:val="24"/>
        </w:rPr>
        <w:t>询价</w:t>
      </w:r>
      <w:r>
        <w:rPr>
          <w:rFonts w:ascii="宋体" w:hAnsi="宋体" w:cs="宋体"/>
          <w:bCs/>
          <w:sz w:val="24"/>
          <w:szCs w:val="24"/>
        </w:rPr>
        <w:t xml:space="preserve">的供应商。 </w:t>
      </w:r>
    </w:p>
    <w:p w14:paraId="2D4AE16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.4.3 </w:t>
      </w:r>
      <w:r>
        <w:rPr>
          <w:rFonts w:hint="eastAsia" w:ascii="宋体" w:hAnsi="宋体" w:cs="宋体"/>
          <w:bCs/>
          <w:sz w:val="24"/>
          <w:szCs w:val="24"/>
        </w:rPr>
        <w:t>询价</w:t>
      </w:r>
      <w:r>
        <w:rPr>
          <w:rFonts w:ascii="宋体" w:hAnsi="宋体" w:cs="宋体"/>
          <w:bCs/>
          <w:sz w:val="24"/>
          <w:szCs w:val="24"/>
        </w:rPr>
        <w:t>小组发现供应商的报价或者某些分项报价明显低于其他通过初审的供应商的报价，有可能影响产品质量和不能诚信履约的，</w:t>
      </w:r>
      <w:r>
        <w:rPr>
          <w:rFonts w:hint="eastAsia" w:ascii="宋体" w:hAnsi="宋体" w:cs="宋体"/>
          <w:bCs/>
          <w:sz w:val="24"/>
          <w:szCs w:val="24"/>
        </w:rPr>
        <w:t>询价小组</w:t>
      </w:r>
      <w:r>
        <w:rPr>
          <w:rFonts w:ascii="宋体" w:hAnsi="宋体" w:cs="宋体"/>
          <w:bCs/>
          <w:sz w:val="24"/>
          <w:szCs w:val="24"/>
        </w:rPr>
        <w:t>可以通过</w:t>
      </w:r>
      <w:r>
        <w:rPr>
          <w:rFonts w:hint="eastAsia" w:ascii="宋体" w:hAnsi="宋体" w:cs="宋体"/>
          <w:bCs/>
          <w:sz w:val="24"/>
          <w:szCs w:val="24"/>
        </w:rPr>
        <w:t>邮箱</w:t>
      </w:r>
      <w:r>
        <w:rPr>
          <w:rFonts w:ascii="宋体" w:hAnsi="宋体" w:cs="宋体"/>
          <w:bCs/>
          <w:sz w:val="24"/>
          <w:szCs w:val="24"/>
        </w:rPr>
        <w:t>系统对</w:t>
      </w:r>
      <w:r>
        <w:rPr>
          <w:rFonts w:hint="eastAsia" w:ascii="宋体" w:hAnsi="宋体" w:cs="宋体"/>
          <w:bCs/>
          <w:sz w:val="24"/>
          <w:szCs w:val="24"/>
        </w:rPr>
        <w:t>供应商</w:t>
      </w:r>
      <w:r>
        <w:rPr>
          <w:rFonts w:ascii="宋体" w:hAnsi="宋体" w:cs="宋体"/>
          <w:bCs/>
          <w:sz w:val="24"/>
          <w:szCs w:val="24"/>
        </w:rPr>
        <w:t>进行询标，要求</w:t>
      </w:r>
      <w:r>
        <w:rPr>
          <w:rFonts w:hint="eastAsia" w:ascii="宋体" w:hAnsi="宋体" w:cs="宋体"/>
          <w:bCs/>
          <w:sz w:val="24"/>
          <w:szCs w:val="24"/>
        </w:rPr>
        <w:t>供应商</w:t>
      </w:r>
      <w:r>
        <w:rPr>
          <w:rFonts w:ascii="宋体" w:hAnsi="宋体" w:cs="宋体"/>
          <w:bCs/>
          <w:sz w:val="24"/>
          <w:szCs w:val="24"/>
        </w:rPr>
        <w:t>在30分钟内通过系统进行回复，必要时提交相关证明材料；供应商不能证明其报价合理性的，其响应文件将被认定为响应无效。</w:t>
      </w:r>
    </w:p>
    <w:p w14:paraId="2CB6255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.4.</w:t>
      </w:r>
      <w:r>
        <w:rPr>
          <w:rFonts w:hint="eastAsia" w:ascii="宋体" w:hAnsi="宋体" w:cs="宋体"/>
          <w:bCs/>
          <w:sz w:val="24"/>
          <w:szCs w:val="24"/>
        </w:rPr>
        <w:t>4</w:t>
      </w:r>
      <w:r>
        <w:rPr>
          <w:rFonts w:ascii="宋体" w:hAnsi="宋体" w:cs="宋体"/>
          <w:bCs/>
          <w:sz w:val="24"/>
          <w:szCs w:val="24"/>
        </w:rPr>
        <w:t xml:space="preserve"> </w:t>
      </w:r>
      <w:r>
        <w:rPr>
          <w:rFonts w:hint="eastAsia" w:ascii="宋体" w:hAnsi="宋体" w:cs="宋体"/>
          <w:bCs/>
          <w:sz w:val="24"/>
          <w:szCs w:val="24"/>
        </w:rPr>
        <w:t>询价</w:t>
      </w:r>
      <w:r>
        <w:rPr>
          <w:rFonts w:ascii="宋体" w:hAnsi="宋体" w:cs="宋体"/>
          <w:bCs/>
          <w:sz w:val="24"/>
          <w:szCs w:val="24"/>
        </w:rPr>
        <w:t>小组决定响应文件的响应性及符合性只根据响应文件本身的内容，而不寻求其他外部证据。</w:t>
      </w:r>
    </w:p>
    <w:p w14:paraId="62C3CDFA">
      <w:pPr>
        <w:spacing w:line="360" w:lineRule="auto"/>
        <w:ind w:firstLine="480" w:firstLineChars="200"/>
        <w:rPr>
          <w:sz w:val="24"/>
          <w:szCs w:val="24"/>
        </w:rPr>
      </w:pPr>
      <w:r>
        <w:rPr>
          <w:rFonts w:hint="eastAsia" w:ascii="宋体" w:hAnsi="宋体" w:cs="宋体"/>
          <w:bCs/>
          <w:sz w:val="24"/>
          <w:szCs w:val="24"/>
        </w:rPr>
        <w:t>21</w:t>
      </w:r>
      <w:r>
        <w:rPr>
          <w:rFonts w:ascii="宋体" w:hAnsi="宋体" w:cs="宋体"/>
          <w:bCs/>
          <w:sz w:val="24"/>
          <w:szCs w:val="24"/>
        </w:rPr>
        <w:t>.5 供应商授权代表对</w:t>
      </w:r>
      <w:r>
        <w:rPr>
          <w:rFonts w:hint="eastAsia" w:ascii="宋体" w:hAnsi="宋体" w:cs="宋体"/>
          <w:bCs/>
          <w:sz w:val="24"/>
          <w:szCs w:val="24"/>
        </w:rPr>
        <w:t>询价</w:t>
      </w:r>
      <w:r>
        <w:rPr>
          <w:rFonts w:ascii="宋体" w:hAnsi="宋体" w:cs="宋体"/>
          <w:bCs/>
          <w:sz w:val="24"/>
          <w:szCs w:val="24"/>
        </w:rPr>
        <w:t>过程有疑义，以及认为采购人、采购代理机构相关工作人员有需要回避的情形的，应当场提出询问或者回避申请，并说明理由。</w:t>
      </w:r>
    </w:p>
    <w:p w14:paraId="0CC1D953">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22.终止询价 </w:t>
      </w:r>
    </w:p>
    <w:p w14:paraId="03BAEF0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22.1 出现下列情况之一时，采购人和采购代理机构有权宣布终止询价采购，并将理由通知所有供应商： </w:t>
      </w:r>
    </w:p>
    <w:p w14:paraId="35711AB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（1）有效供应商数量不足，导致本次询价缺乏竞争的； </w:t>
      </w:r>
    </w:p>
    <w:p w14:paraId="4F1AAE4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（2）出现影响采购公正的违法、违规行为的；</w:t>
      </w:r>
    </w:p>
    <w:p w14:paraId="4D9CC4C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（3）因重大变故，采购任务取消的；</w:t>
      </w:r>
    </w:p>
    <w:p w14:paraId="123661E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（4）政府采购法律法规规定的其他情形。 </w:t>
      </w:r>
    </w:p>
    <w:p w14:paraId="4B56EA08">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23.响应文件的澄清、说明或更正 </w:t>
      </w:r>
    </w:p>
    <w:p w14:paraId="605D0C3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6CA9CB74">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bCs/>
          <w:sz w:val="24"/>
          <w:szCs w:val="24"/>
        </w:rPr>
        <w:t>23.2 询价小组要求供应商澄清、说明或者更正响应文件应在询价小组规定的时间内（30分钟内，以询标函发出时间为准）以书面方式（询标）作出。供应商在30分钟内通过系统进行回复。供应商的澄清、说明或者更正应当由法定代表人或其授权代表签字或者加盖公章。</w:t>
      </w:r>
      <w:r>
        <w:rPr>
          <w:rFonts w:hint="eastAsia" w:ascii="宋体" w:hAnsi="宋体" w:cs="宋体"/>
          <w:color w:val="000000"/>
          <w:kern w:val="0"/>
          <w:sz w:val="24"/>
          <w:szCs w:val="24"/>
          <w:lang w:bidi="ar"/>
        </w:rPr>
        <w:t xml:space="preserve"> </w:t>
      </w:r>
    </w:p>
    <w:p w14:paraId="48EF138E">
      <w:pPr>
        <w:spacing w:line="360" w:lineRule="auto"/>
        <w:ind w:firstLine="482" w:firstLineChars="200"/>
        <w:rPr>
          <w:rFonts w:hint="eastAsia" w:ascii="宋体" w:hAnsi="宋体" w:cs="宋体"/>
          <w:b/>
          <w:sz w:val="24"/>
          <w:szCs w:val="24"/>
        </w:rPr>
      </w:pPr>
      <w:r>
        <w:rPr>
          <w:rFonts w:hint="eastAsia" w:asciiTheme="minorEastAsia" w:hAnsiTheme="minorEastAsia" w:eastAsiaTheme="minorEastAsia" w:cstheme="minorEastAsia"/>
          <w:b/>
          <w:sz w:val="24"/>
          <w:szCs w:val="24"/>
        </w:rPr>
        <w:t>如有询标，授权代表（或法定代表人）可通过邮箱登录的方式接受网上询标。因授权代表联系不上、没有及时登录邮箱等情形而无法接受询价小组询标的，供应商自行承担相关风险。</w:t>
      </w:r>
    </w:p>
    <w:p w14:paraId="16CE1684">
      <w:pPr>
        <w:widowControl/>
        <w:spacing w:line="360" w:lineRule="auto"/>
        <w:ind w:firstLine="241" w:firstLineChars="100"/>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  24.报价 </w:t>
      </w:r>
    </w:p>
    <w:p w14:paraId="7B4276F4">
      <w:pPr>
        <w:widowControl/>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24.1根据《政府采购促进中小企业发展管理办法》（财库〔2020〕46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 接受大中型企业与小微企业组成联合体或者允许大中型企业向一家或者多家小微企业分包的，</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宋体" w:hAnsi="宋体" w:cs="宋体"/>
          <w:bCs/>
          <w:sz w:val="24"/>
          <w:szCs w:val="24"/>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3FDA66E7">
      <w:pPr>
        <w:pStyle w:val="4"/>
        <w:ind w:firstLine="482" w:firstLineChars="200"/>
        <w:rPr>
          <w:rFonts w:hint="eastAsia" w:cs="宋体"/>
          <w:sz w:val="24"/>
          <w:szCs w:val="24"/>
        </w:rPr>
      </w:pPr>
      <w:r>
        <w:rPr>
          <w:rFonts w:hint="eastAsia" w:cs="宋体"/>
          <w:bCs/>
          <w:color w:val="000000"/>
          <w:kern w:val="0"/>
          <w:sz w:val="24"/>
          <w:szCs w:val="24"/>
          <w:lang w:bidi="ar"/>
        </w:rPr>
        <w:t xml:space="preserve">25.成交候选供应商的推荐原则及标准 </w:t>
      </w:r>
    </w:p>
    <w:p w14:paraId="38AA73E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25.1 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14:paraId="7E2E13E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25.2 如一个分包内包含多种产品的，采购人或采购代理机构将在采购需求中载明核心产品，多家供应商提供的核心产品品牌型号相同的，按第 2</w:t>
      </w:r>
      <w:r>
        <w:rPr>
          <w:rFonts w:ascii="宋体" w:hAnsi="宋体" w:cs="宋体"/>
          <w:bCs/>
          <w:sz w:val="24"/>
          <w:szCs w:val="24"/>
        </w:rPr>
        <w:t>5</w:t>
      </w:r>
      <w:r>
        <w:rPr>
          <w:rFonts w:hint="eastAsia" w:ascii="宋体" w:hAnsi="宋体" w:cs="宋体"/>
          <w:bCs/>
          <w:sz w:val="24"/>
          <w:szCs w:val="24"/>
        </w:rPr>
        <w:t>.1款规定处理。</w:t>
      </w:r>
    </w:p>
    <w:p w14:paraId="48BF5A37">
      <w:pPr>
        <w:spacing w:line="360" w:lineRule="auto"/>
        <w:ind w:firstLine="480" w:firstLineChars="200"/>
        <w:rPr>
          <w:rFonts w:hint="eastAsia" w:ascii="宋体" w:hAnsi="宋体" w:cs="宋体"/>
          <w:bCs/>
          <w:color w:val="FF0000"/>
          <w:sz w:val="24"/>
          <w:szCs w:val="24"/>
        </w:rPr>
      </w:pPr>
      <w:r>
        <w:rPr>
          <w:rFonts w:hint="eastAsia" w:ascii="宋体" w:hAnsi="宋体" w:cs="宋体"/>
          <w:bCs/>
          <w:sz w:val="24"/>
          <w:szCs w:val="24"/>
        </w:rPr>
        <w:t>25.3 询价小组依据本项目询价通知书所约定的评审方法和标准，按照报价由低到高的顺序依次推荐成交候选人。</w:t>
      </w:r>
    </w:p>
    <w:p w14:paraId="6FF4D834">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26.确定成交候选供应商和成交供应商 </w:t>
      </w:r>
    </w:p>
    <w:p w14:paraId="1F173622">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cs="宋体"/>
          <w:bCs/>
          <w:sz w:val="24"/>
          <w:szCs w:val="24"/>
        </w:rPr>
        <w:t>26.1询价小组应当从质量和服务均能满足采购文件实质性响应要求的供应商中，按照报价由低到高的顺序提出3名成交候选人。</w:t>
      </w:r>
    </w:p>
    <w:p w14:paraId="588477E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26.2按供应商须知前附表中规定，经采购人或采购人授权的询价小组确定成交供应商。</w:t>
      </w:r>
    </w:p>
    <w:p w14:paraId="6CF9235F">
      <w:pPr>
        <w:spacing w:line="360" w:lineRule="auto"/>
        <w:ind w:firstLine="482" w:firstLineChars="200"/>
        <w:rPr>
          <w:rFonts w:hint="eastAsia" w:ascii="宋体" w:hAnsi="宋体" w:cs="宋体"/>
          <w:sz w:val="24"/>
          <w:szCs w:val="24"/>
        </w:rPr>
      </w:pPr>
      <w:r>
        <w:rPr>
          <w:rFonts w:hint="eastAsia" w:ascii="宋体" w:hAnsi="宋体" w:cs="宋体"/>
          <w:b/>
          <w:bCs/>
          <w:color w:val="000000"/>
          <w:kern w:val="0"/>
          <w:sz w:val="24"/>
          <w:szCs w:val="24"/>
          <w:lang w:bidi="ar"/>
        </w:rPr>
        <w:t xml:space="preserve">27.编写评审报告 </w:t>
      </w:r>
    </w:p>
    <w:p w14:paraId="2CCEEBC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27.1 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 </w:t>
      </w:r>
    </w:p>
    <w:p w14:paraId="1937D2F0">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28.保密要求</w:t>
      </w:r>
    </w:p>
    <w:p w14:paraId="0DA40A0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28.1 评审将在严格保密的情况下进行。 </w:t>
      </w:r>
    </w:p>
    <w:p w14:paraId="69212A92">
      <w:pPr>
        <w:spacing w:line="360" w:lineRule="auto"/>
        <w:ind w:firstLine="480" w:firstLineChars="200"/>
        <w:rPr>
          <w:rFonts w:hint="eastAsia" w:ascii="宋体" w:hAnsi="宋体" w:cs="宋体"/>
          <w:sz w:val="24"/>
          <w:szCs w:val="24"/>
        </w:rPr>
      </w:pPr>
      <w:r>
        <w:rPr>
          <w:rFonts w:hint="eastAsia" w:ascii="宋体" w:hAnsi="宋体" w:cs="宋体"/>
          <w:bCs/>
          <w:sz w:val="24"/>
          <w:szCs w:val="24"/>
        </w:rPr>
        <w:t>28.2 有关人员应当遵守评审工作纪律，不得泄露评审文件、评审情况和评审中获悉的国家秘密、商业秘密。</w:t>
      </w:r>
      <w:r>
        <w:rPr>
          <w:rFonts w:hint="eastAsia" w:ascii="宋体" w:hAnsi="宋体" w:cs="宋体"/>
          <w:color w:val="000000"/>
          <w:kern w:val="0"/>
          <w:sz w:val="24"/>
          <w:szCs w:val="24"/>
          <w:lang w:bidi="ar"/>
        </w:rPr>
        <w:t xml:space="preserve"> </w:t>
      </w:r>
    </w:p>
    <w:p w14:paraId="386B0B31">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29.成交结果公告 </w:t>
      </w:r>
    </w:p>
    <w:p w14:paraId="7D991CB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29.1 为体现“公开、公平、公正”的原则，询价结束后，采购代理机构将在</w:t>
      </w:r>
      <w:r>
        <w:rPr>
          <w:rFonts w:hint="eastAsia" w:asciiTheme="minorEastAsia" w:hAnsiTheme="minorEastAsia" w:eastAsiaTheme="minorEastAsia" w:cstheme="minorEastAsia"/>
          <w:sz w:val="24"/>
          <w:szCs w:val="24"/>
        </w:rPr>
        <w:t>安徽泰杰工程咨询有限公司（http://www.ahtaijie.com/）网站</w:t>
      </w:r>
      <w:r>
        <w:rPr>
          <w:rFonts w:hint="eastAsia" w:asciiTheme="minorEastAsia" w:hAnsiTheme="minorEastAsia" w:eastAsiaTheme="minorEastAsia" w:cstheme="minorEastAsia"/>
          <w:bCs/>
          <w:sz w:val="24"/>
          <w:szCs w:val="24"/>
        </w:rPr>
        <w:t>等网站上公告成交结果</w:t>
      </w:r>
      <w:r>
        <w:rPr>
          <w:rFonts w:hint="eastAsia" w:ascii="宋体" w:hAnsi="宋体" w:cs="宋体"/>
          <w:bCs/>
          <w:sz w:val="24"/>
          <w:szCs w:val="24"/>
        </w:rPr>
        <w:t>。</w:t>
      </w:r>
    </w:p>
    <w:p w14:paraId="75EF37A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的名称、品牌（如有）、规格型号、数量、单价</w:t>
      </w:r>
      <w:r>
        <w:rPr>
          <w:rFonts w:hint="eastAsia" w:ascii="宋体" w:hAnsi="宋体" w:cs="宋体"/>
          <w:bCs/>
          <w:sz w:val="24"/>
          <w:szCs w:val="24"/>
        </w:rPr>
        <w:t>， 成交结果公告期限、 评审专家名单以及供应商须知前附表中约定进行公告的内容。</w:t>
      </w:r>
    </w:p>
    <w:p w14:paraId="7536CAB8">
      <w:pPr>
        <w:spacing w:line="360" w:lineRule="auto"/>
        <w:ind w:firstLine="482" w:firstLineChars="200"/>
        <w:rPr>
          <w:rFonts w:hint="eastAsia" w:ascii="宋体" w:hAnsi="宋体" w:cs="宋体"/>
          <w:b/>
          <w:sz w:val="24"/>
          <w:szCs w:val="24"/>
        </w:rPr>
      </w:pPr>
      <w:r>
        <w:rPr>
          <w:rFonts w:hint="eastAsia" w:ascii="宋体" w:hAnsi="宋体" w:cs="宋体"/>
          <w:b/>
          <w:sz w:val="24"/>
          <w:szCs w:val="24"/>
        </w:rPr>
        <w:t xml:space="preserve">30.成交通知书 </w:t>
      </w:r>
    </w:p>
    <w:p w14:paraId="520BF8F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30.1 采购代理机构发布成交结果公告的同时以供应商须知前附表规定的形式向成交供应商发出成交通知书。 </w:t>
      </w:r>
    </w:p>
    <w:p w14:paraId="305A186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30.2 成交通知书对采购人和成交供应商具有同等法律效力。成交通知书发出以后，采购人改变成交结果或者成交供应商放弃成交资格，应当承担相应的法律责任。</w:t>
      </w:r>
    </w:p>
    <w:p w14:paraId="0B66317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30.3 成交通知书是合同的组成部分。 </w:t>
      </w:r>
    </w:p>
    <w:p w14:paraId="6A851944">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31.告知询价结果 </w:t>
      </w:r>
    </w:p>
    <w:p w14:paraId="0F2740E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31.1  采购代理机构对未成交的供应商不做未成交原因的解释。 </w:t>
      </w:r>
    </w:p>
    <w:p w14:paraId="6FF10F9E">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32.履约保证金 </w:t>
      </w:r>
    </w:p>
    <w:p w14:paraId="0DF1015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成交供应商应按照</w:t>
      </w:r>
      <w:r>
        <w:rPr>
          <w:rFonts w:hint="eastAsia" w:ascii="宋体" w:hAnsi="宋体" w:cs="宋体"/>
          <w:color w:val="000000"/>
          <w:kern w:val="0"/>
          <w:sz w:val="24"/>
          <w:szCs w:val="24"/>
          <w:lang w:bidi="ar"/>
        </w:rPr>
        <w:t>供应商须知前附表</w:t>
      </w:r>
      <w:r>
        <w:rPr>
          <w:rFonts w:hint="eastAsia" w:ascii="宋体" w:hAnsi="宋体" w:cs="宋体"/>
          <w:bCs/>
          <w:sz w:val="24"/>
          <w:szCs w:val="24"/>
        </w:rPr>
        <w:t>规定缴纳履约保证金。</w:t>
      </w:r>
    </w:p>
    <w:p w14:paraId="71CDDBB1">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33.成交服务费 </w:t>
      </w:r>
    </w:p>
    <w:p w14:paraId="01721B20">
      <w:pPr>
        <w:widowControl/>
        <w:spacing w:line="360" w:lineRule="auto"/>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33.1 本项目成交服务费的收取按供应商须知前附表的规定执行。 </w:t>
      </w:r>
    </w:p>
    <w:p w14:paraId="11875DFD">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34.签订合同 </w:t>
      </w:r>
    </w:p>
    <w:p w14:paraId="112D71B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34.1 采购人与成交供应商应当自发出成交通知书之日起7个工作日内签订合同，采购合同签订之日起2个工作日内完成政府采购合同公开。</w:t>
      </w:r>
    </w:p>
    <w:p w14:paraId="176FCD9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34.2 询价通知书、成交供应商的响应文件及其澄清文件等，均为签订合同的依据。</w:t>
      </w:r>
    </w:p>
    <w:p w14:paraId="372FB93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34.3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 </w:t>
      </w:r>
    </w:p>
    <w:p w14:paraId="3CE2605E">
      <w:pPr>
        <w:spacing w:line="360" w:lineRule="auto"/>
        <w:ind w:firstLine="480" w:firstLineChars="200"/>
        <w:rPr>
          <w:rFonts w:hint="eastAsia" w:ascii="宋体" w:hAnsi="宋体" w:cs="宋体"/>
          <w:sz w:val="24"/>
          <w:szCs w:val="24"/>
        </w:rPr>
      </w:pPr>
      <w:r>
        <w:rPr>
          <w:rFonts w:hint="eastAsia" w:ascii="宋体" w:hAnsi="宋体" w:cs="宋体"/>
          <w:bCs/>
          <w:sz w:val="24"/>
          <w:szCs w:val="24"/>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宋体" w:hAnsi="宋体" w:cs="宋体"/>
          <w:color w:val="000000"/>
          <w:kern w:val="0"/>
          <w:sz w:val="24"/>
          <w:szCs w:val="24"/>
          <w:lang w:bidi="ar"/>
        </w:rPr>
        <w:t xml:space="preserve"> </w:t>
      </w:r>
    </w:p>
    <w:p w14:paraId="5397DA67">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35.质疑的提出与接收 </w:t>
      </w:r>
    </w:p>
    <w:p w14:paraId="03A27C9C">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35.1 供应商认为询价通知书、采购过程、成交结果使自己的权益受到损害的，</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可以在知道或者应知其权益受到损害之日起七个工作日内，以书面形式向采购人或其委托的采购代理机构提出质疑。  </w:t>
      </w:r>
    </w:p>
    <w:p w14:paraId="0B932253">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35.2 上述应知其权益受到损害之日，是指： </w:t>
      </w:r>
    </w:p>
    <w:p w14:paraId="26987FBA">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提出质疑的，为获取</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或者</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公告期限届满之日； </w:t>
      </w:r>
    </w:p>
    <w:p w14:paraId="4368D78A">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（2）对采购过程提出质疑的，为各采购程序环节结束之日； </w:t>
      </w:r>
    </w:p>
    <w:p w14:paraId="2821A239">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（3）对成交结果提出质疑的，为成交结果公告期限届满之日。 </w:t>
      </w:r>
    </w:p>
    <w:p w14:paraId="2D593D6C">
      <w:pPr>
        <w:snapToGrid w:val="0"/>
        <w:spacing w:line="56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14:paraId="53963478">
      <w:pPr>
        <w:widowControl/>
        <w:snapToGrid w:val="0"/>
        <w:spacing w:line="56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35.4 采购代理机构质疑函接收部门、联</w:t>
      </w:r>
      <w:r>
        <w:rPr>
          <w:rFonts w:hint="eastAsia" w:asciiTheme="minorEastAsia" w:hAnsiTheme="minorEastAsia" w:eastAsiaTheme="minorEastAsia" w:cstheme="minorEastAsia"/>
          <w:color w:val="000000" w:themeColor="text1"/>
          <w:sz w:val="24"/>
          <w:szCs w:val="24"/>
          <w14:textFill>
            <w14:solidFill>
              <w14:schemeClr w14:val="tx1"/>
            </w14:solidFill>
          </w14:textFill>
        </w:rPr>
        <w:t>系电话和通讯地址，见供应商须知前附表。</w:t>
      </w:r>
    </w:p>
    <w:p w14:paraId="4467D070">
      <w:pPr>
        <w:widowControl/>
        <w:snapToGrid w:val="0"/>
        <w:spacing w:line="56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35.5质疑供应商对采购人、采购代理机构的答复不满意，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14:textFill>
            <w14:solidFill>
              <w14:schemeClr w14:val="tx1"/>
            </w14:solidFill>
          </w14:textFill>
        </w:rPr>
        <w:t>列明的监管部门提起投诉。</w:t>
      </w:r>
    </w:p>
    <w:p w14:paraId="5DB4214B">
      <w:pPr>
        <w:widowControl/>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36、未尽事宜</w:t>
      </w:r>
    </w:p>
    <w:p w14:paraId="626E1475">
      <w:pPr>
        <w:spacing w:line="360" w:lineRule="auto"/>
        <w:ind w:firstLine="480" w:firstLineChars="200"/>
        <w:rPr>
          <w:rFonts w:hint="eastAsia" w:ascii="宋体" w:hAnsi="宋体" w:cs="宋体"/>
          <w:b/>
          <w:szCs w:val="21"/>
        </w:rPr>
      </w:pPr>
      <w:r>
        <w:rPr>
          <w:rFonts w:hint="eastAsia" w:ascii="宋体" w:hAnsi="宋体" w:cs="宋体"/>
          <w:bCs/>
          <w:sz w:val="24"/>
          <w:szCs w:val="24"/>
        </w:rPr>
        <w:t>按《中华人民共和国政府采购法》《中华人民共和国政府采购法实施条例》及其他有关法律法规规。</w:t>
      </w: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46AC934D">
      <w:pPr>
        <w:pStyle w:val="74"/>
        <w:ind w:left="0" w:firstLine="0"/>
        <w:rPr>
          <w:rFonts w:hint="eastAsia" w:ascii="宋体" w:hAnsi="宋体" w:cs="宋体"/>
          <w:b/>
        </w:rPr>
        <w:sectPr>
          <w:footerReference r:id="rId7" w:type="default"/>
          <w:pgSz w:w="11906" w:h="16838"/>
          <w:pgMar w:top="1418" w:right="1418" w:bottom="1276" w:left="1418" w:header="680" w:footer="680" w:gutter="0"/>
          <w:pgNumType w:start="1"/>
          <w:cols w:space="720" w:num="1"/>
          <w:docGrid w:type="lines" w:linePitch="312" w:charSpace="0"/>
        </w:sectPr>
      </w:pPr>
    </w:p>
    <w:p w14:paraId="74E0A199">
      <w:pPr>
        <w:pStyle w:val="74"/>
        <w:ind w:left="0" w:firstLine="0"/>
        <w:jc w:val="center"/>
        <w:outlineLvl w:val="0"/>
        <w:rPr>
          <w:rFonts w:hint="eastAsia" w:ascii="宋体" w:hAnsi="宋体" w:cs="宋体"/>
          <w:b/>
          <w:sz w:val="30"/>
          <w:szCs w:val="30"/>
        </w:rPr>
      </w:pPr>
      <w:bookmarkStart w:id="80" w:name="_Toc10957"/>
      <w:r>
        <w:rPr>
          <w:rFonts w:hint="eastAsia" w:ascii="Arial" w:hAnsi="Arial"/>
          <w:b/>
          <w:bCs/>
          <w:sz w:val="32"/>
          <w:szCs w:val="32"/>
        </w:rPr>
        <w:t>第三章</w:t>
      </w:r>
      <w:r>
        <w:rPr>
          <w:rFonts w:hint="eastAsia" w:ascii="Arial" w:hAnsi="Arial"/>
          <w:sz w:val="32"/>
          <w:szCs w:val="32"/>
        </w:rPr>
        <w:t xml:space="preserve"> </w:t>
      </w:r>
      <w:r>
        <w:rPr>
          <w:rFonts w:hint="eastAsia" w:ascii="宋体" w:hAnsi="宋体" w:cs="宋体"/>
          <w:b/>
          <w:sz w:val="30"/>
          <w:szCs w:val="30"/>
        </w:rPr>
        <w:t>采购需求</w:t>
      </w:r>
      <w:bookmarkEnd w:id="80"/>
    </w:p>
    <w:p w14:paraId="68A4610B">
      <w:pPr>
        <w:widowControl/>
        <w:spacing w:line="440" w:lineRule="exact"/>
        <w:ind w:firstLine="430"/>
        <w:jc w:val="left"/>
        <w:rPr>
          <w:rFonts w:hint="eastAsia" w:ascii="宋体" w:hAnsi="宋体"/>
          <w:b/>
          <w:bCs/>
          <w:szCs w:val="21"/>
        </w:rPr>
      </w:pPr>
      <w:r>
        <w:rPr>
          <w:rFonts w:hint="eastAsia" w:ascii="宋体" w:hAnsi="宋体"/>
          <w:b/>
          <w:bCs/>
          <w:szCs w:val="21"/>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C52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52BC395">
            <w:pPr>
              <w:pStyle w:val="30"/>
              <w:jc w:val="center"/>
              <w:rPr>
                <w:rFonts w:hint="eastAsia"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7AFAE3C5">
            <w:pPr>
              <w:pStyle w:val="30"/>
              <w:jc w:val="center"/>
              <w:rPr>
                <w:rFonts w:hint="eastAsia" w:cs="Wingdings" w:asciiTheme="minorEastAsia" w:hAnsiTheme="minorEastAsia"/>
                <w:b/>
                <w:sz w:val="24"/>
              </w:rPr>
            </w:pPr>
            <w:r>
              <w:rPr>
                <w:rFonts w:hint="eastAsia" w:asciiTheme="minorEastAsia" w:hAnsiTheme="minorEastAsia"/>
                <w:b/>
                <w:bCs/>
                <w:sz w:val="24"/>
                <w:szCs w:val="24"/>
              </w:rPr>
              <w:t>商务条款名称</w:t>
            </w:r>
          </w:p>
          <w:p w14:paraId="06010910"/>
        </w:tc>
        <w:tc>
          <w:tcPr>
            <w:tcW w:w="5170" w:type="dxa"/>
            <w:vAlign w:val="center"/>
          </w:tcPr>
          <w:p w14:paraId="70C54E1A">
            <w:pPr>
              <w:pStyle w:val="30"/>
              <w:jc w:val="center"/>
              <w:rPr>
                <w:rFonts w:hint="eastAsia" w:cs="Wingdings" w:asciiTheme="minorEastAsia" w:hAnsiTheme="minorEastAsia"/>
                <w:b/>
                <w:sz w:val="24"/>
              </w:rPr>
            </w:pPr>
            <w:r>
              <w:rPr>
                <w:rFonts w:hint="eastAsia" w:cs="Wingdings" w:asciiTheme="minorEastAsia" w:hAnsiTheme="minorEastAsia"/>
                <w:b/>
                <w:sz w:val="24"/>
              </w:rPr>
              <w:t>具体要求内容</w:t>
            </w:r>
          </w:p>
        </w:tc>
      </w:tr>
      <w:tr w14:paraId="05EE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vAlign w:val="center"/>
          </w:tcPr>
          <w:p w14:paraId="5734DEBE">
            <w:pPr>
              <w:jc w:val="center"/>
              <w:rPr>
                <w:rFonts w:hint="eastAsia" w:asciiTheme="minorEastAsia" w:hAnsiTheme="minorEastAsia" w:eastAsiaTheme="minorEastAsia"/>
                <w:sz w:val="24"/>
              </w:rPr>
            </w:pPr>
            <w:r>
              <w:rPr>
                <w:rFonts w:asciiTheme="minorEastAsia" w:hAnsiTheme="minorEastAsia" w:eastAsiaTheme="minorEastAsia"/>
                <w:sz w:val="24"/>
              </w:rPr>
              <w:t>1</w:t>
            </w:r>
          </w:p>
        </w:tc>
        <w:tc>
          <w:tcPr>
            <w:tcW w:w="2391" w:type="dxa"/>
            <w:vAlign w:val="center"/>
          </w:tcPr>
          <w:p w14:paraId="2251F6FE">
            <w:pPr>
              <w:jc w:val="center"/>
              <w:rPr>
                <w:rFonts w:hint="eastAsia" w:ascii="宋体" w:hAnsi="宋体"/>
                <w:sz w:val="24"/>
              </w:rPr>
            </w:pPr>
            <w:r>
              <w:rPr>
                <w:rFonts w:asciiTheme="minorEastAsia" w:hAnsiTheme="minorEastAsia" w:eastAsiaTheme="minorEastAsia"/>
                <w:sz w:val="24"/>
              </w:rPr>
              <w:t>付款方式</w:t>
            </w:r>
          </w:p>
        </w:tc>
        <w:tc>
          <w:tcPr>
            <w:tcW w:w="5170" w:type="dxa"/>
            <w:vAlign w:val="center"/>
          </w:tcPr>
          <w:p w14:paraId="7D68CFF8">
            <w:pPr>
              <w:spacing w:line="460" w:lineRule="exact"/>
              <w:ind w:firstLine="482" w:firstLineChars="200"/>
              <w:rPr>
                <w:rFonts w:hint="default" w:asciiTheme="minorEastAsia" w:hAnsiTheme="minorEastAsia" w:eastAsiaTheme="minorEastAsia"/>
                <w:sz w:val="24"/>
                <w:lang w:val="en-US" w:eastAsia="zh-CN"/>
              </w:rPr>
            </w:pPr>
            <w:r>
              <w:rPr>
                <w:rFonts w:hint="eastAsia" w:ascii="宋体" w:hAnsi="宋体" w:cs="宋体"/>
                <w:b/>
                <w:sz w:val="24"/>
                <w:u w:val="single"/>
                <w:lang w:val="en-US" w:eastAsia="zh-CN"/>
              </w:rPr>
              <w:t>按实结算，结算金额=实际数量*中标单位报价单价，</w:t>
            </w:r>
            <w:r>
              <w:rPr>
                <w:rFonts w:hint="eastAsia" w:ascii="宋体" w:hAnsi="宋体" w:cs="宋体"/>
                <w:b/>
                <w:bCs/>
                <w:sz w:val="24"/>
                <w:u w:val="single"/>
                <w:lang w:eastAsia="zh-CN"/>
              </w:rPr>
              <w:t>（每次拨款需中标人提供中标通知书和合同复印件以及发票。）发货并安装调试后付至发票总额的95%，质保金为全款的5%（一年后退还质保金）。</w:t>
            </w:r>
          </w:p>
        </w:tc>
      </w:tr>
      <w:tr w14:paraId="01D2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3E6EAD9">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2391" w:type="dxa"/>
            <w:vAlign w:val="center"/>
          </w:tcPr>
          <w:p w14:paraId="3CCC5DE6">
            <w:pPr>
              <w:jc w:val="center"/>
              <w:rPr>
                <w:rFonts w:hint="eastAsia" w:ascii="宋体" w:hAnsi="宋体"/>
                <w:sz w:val="24"/>
              </w:rPr>
            </w:pPr>
            <w:r>
              <w:rPr>
                <w:rFonts w:hint="eastAsia" w:ascii="宋体" w:hAnsi="宋体"/>
                <w:sz w:val="24"/>
              </w:rPr>
              <w:t>供货及安装地点</w:t>
            </w:r>
          </w:p>
        </w:tc>
        <w:tc>
          <w:tcPr>
            <w:tcW w:w="5170" w:type="dxa"/>
            <w:vAlign w:val="center"/>
          </w:tcPr>
          <w:p w14:paraId="073B1CF2">
            <w:pPr>
              <w:jc w:val="center"/>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采购人指定地点</w:t>
            </w:r>
          </w:p>
        </w:tc>
      </w:tr>
      <w:tr w14:paraId="2D25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56DE774">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2391" w:type="dxa"/>
            <w:vAlign w:val="center"/>
          </w:tcPr>
          <w:p w14:paraId="14554E79">
            <w:pPr>
              <w:jc w:val="center"/>
              <w:rPr>
                <w:rFonts w:hint="eastAsia" w:ascii="宋体" w:hAnsi="宋体"/>
                <w:sz w:val="24"/>
              </w:rPr>
            </w:pPr>
            <w:r>
              <w:rPr>
                <w:rFonts w:hint="eastAsia" w:ascii="宋体" w:hAnsi="宋体"/>
                <w:sz w:val="24"/>
              </w:rPr>
              <w:t>供货及安装期限</w:t>
            </w:r>
          </w:p>
        </w:tc>
        <w:tc>
          <w:tcPr>
            <w:tcW w:w="5170" w:type="dxa"/>
            <w:vAlign w:val="center"/>
          </w:tcPr>
          <w:p w14:paraId="27B02FC8">
            <w:pPr>
              <w:jc w:val="center"/>
              <w:rPr>
                <w:rFonts w:hint="eastAsia" w:asciiTheme="minorEastAsia" w:hAnsiTheme="minorEastAsia" w:eastAsiaTheme="minorEastAsia"/>
                <w:sz w:val="24"/>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自合同签订之日起至2025年12月31日止。</w:t>
            </w:r>
          </w:p>
        </w:tc>
      </w:tr>
      <w:tr w14:paraId="16F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DFC97B0">
            <w:pPr>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2391" w:type="dxa"/>
            <w:vAlign w:val="center"/>
          </w:tcPr>
          <w:p w14:paraId="7E53F886">
            <w:pPr>
              <w:jc w:val="center"/>
              <w:rPr>
                <w:rFonts w:hint="eastAsia" w:ascii="宋体" w:hAnsi="宋体"/>
                <w:sz w:val="24"/>
              </w:rPr>
            </w:pPr>
            <w:r>
              <w:rPr>
                <w:rFonts w:hint="eastAsia" w:ascii="宋体" w:hAnsi="宋体"/>
                <w:sz w:val="24"/>
              </w:rPr>
              <w:t>免费质保期</w:t>
            </w:r>
          </w:p>
        </w:tc>
        <w:tc>
          <w:tcPr>
            <w:tcW w:w="5170" w:type="dxa"/>
            <w:vAlign w:val="center"/>
          </w:tcPr>
          <w:p w14:paraId="767238B8">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二年</w:t>
            </w:r>
          </w:p>
        </w:tc>
      </w:tr>
      <w:tr w14:paraId="7AAB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6B2DEFE">
            <w:pPr>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2391" w:type="dxa"/>
            <w:vAlign w:val="center"/>
          </w:tcPr>
          <w:p w14:paraId="672175D0">
            <w:pPr>
              <w:jc w:val="center"/>
              <w:rPr>
                <w:rFonts w:hint="eastAsia" w:ascii="宋体" w:hAnsi="宋体"/>
                <w:sz w:val="24"/>
              </w:rPr>
            </w:pPr>
            <w:r>
              <w:rPr>
                <w:rFonts w:hint="eastAsia" w:ascii="宋体" w:hAnsi="宋体"/>
                <w:sz w:val="24"/>
              </w:rPr>
              <w:t>包装要求</w:t>
            </w:r>
          </w:p>
        </w:tc>
        <w:tc>
          <w:tcPr>
            <w:tcW w:w="5170" w:type="dxa"/>
            <w:vAlign w:val="center"/>
          </w:tcPr>
          <w:p w14:paraId="09B1879B">
            <w:pPr>
              <w:jc w:val="center"/>
              <w:rPr>
                <w:rFonts w:hint="eastAsia" w:ascii="宋体" w:hAnsi="宋体"/>
                <w:sz w:val="24"/>
              </w:rPr>
            </w:pPr>
            <w:r>
              <w:rPr>
                <w:rFonts w:hint="eastAsia" w:ascii="宋体" w:hAnsi="宋体" w:cs="宋体"/>
                <w:sz w:val="24"/>
                <w:szCs w:val="24"/>
              </w:rPr>
              <w:t>除</w:t>
            </w:r>
            <w:r>
              <w:rPr>
                <w:rFonts w:ascii="sans-serif" w:hAnsi="sans-serif" w:eastAsia="sans-serif" w:cs="sans-serif"/>
                <w:sz w:val="24"/>
                <w:szCs w:val="24"/>
              </w:rPr>
              <w:t>另有约定外</w:t>
            </w:r>
            <w:r>
              <w:rPr>
                <w:rFonts w:hint="eastAsia" w:ascii="sans-serif" w:hAnsi="sans-serif" w:cs="sans-serif"/>
                <w:sz w:val="24"/>
                <w:szCs w:val="24"/>
              </w:rPr>
              <w:t>，</w:t>
            </w:r>
            <w:r>
              <w:rPr>
                <w:rFonts w:ascii="sans-serif" w:hAnsi="sans-serif" w:eastAsia="sans-serif" w:cs="sans-serif"/>
                <w:sz w:val="24"/>
                <w:szCs w:val="24"/>
              </w:rPr>
              <w:t>供应商交付全部货物的包装要求</w:t>
            </w:r>
            <w:r>
              <w:rPr>
                <w:rFonts w:ascii="宋体" w:hAnsi="宋体" w:cs="宋体"/>
                <w:sz w:val="24"/>
                <w:szCs w:val="24"/>
              </w:rPr>
              <w:br w:type="textWrapping"/>
            </w:r>
            <w:r>
              <w:rPr>
                <w:rFonts w:ascii="sans-serif" w:hAnsi="sans-serif" w:eastAsia="sans-serif" w:cs="sans-serif"/>
                <w:sz w:val="24"/>
                <w:szCs w:val="24"/>
              </w:rPr>
              <w:t>严格按照国家强制标准执行。</w:t>
            </w:r>
          </w:p>
        </w:tc>
      </w:tr>
    </w:tbl>
    <w:p w14:paraId="30B0BCFF">
      <w:pPr>
        <w:numPr>
          <w:ilvl w:val="0"/>
          <w:numId w:val="6"/>
        </w:numPr>
        <w:spacing w:line="360" w:lineRule="auto"/>
        <w:ind w:firstLine="482" w:firstLineChars="200"/>
        <w:outlineLvl w:val="1"/>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t>技术要求</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1"/>
        <w:gridCol w:w="3293"/>
        <w:gridCol w:w="1280"/>
        <w:gridCol w:w="1170"/>
        <w:gridCol w:w="2468"/>
      </w:tblGrid>
      <w:tr w14:paraId="05F4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577" w:type="pct"/>
            <w:noWrap w:val="0"/>
            <w:tcMar>
              <w:left w:w="108" w:type="dxa"/>
              <w:right w:w="108" w:type="dxa"/>
            </w:tcMar>
            <w:vAlign w:val="center"/>
          </w:tcPr>
          <w:p w14:paraId="2494E4FD">
            <w:pPr>
              <w:spacing w:line="360" w:lineRule="auto"/>
              <w:jc w:val="center"/>
              <w:rPr>
                <w:rFonts w:hint="eastAsia" w:ascii="宋体" w:hAnsi="宋体" w:cs="宋体"/>
                <w:szCs w:val="21"/>
              </w:rPr>
            </w:pPr>
            <w:r>
              <w:rPr>
                <w:rFonts w:hint="eastAsia" w:ascii="宋体" w:hAnsi="宋体" w:cs="宋体"/>
                <w:szCs w:val="21"/>
              </w:rPr>
              <w:t>序号</w:t>
            </w:r>
          </w:p>
        </w:tc>
        <w:tc>
          <w:tcPr>
            <w:tcW w:w="1773" w:type="pct"/>
            <w:noWrap w:val="0"/>
            <w:tcMar>
              <w:left w:w="108" w:type="dxa"/>
              <w:right w:w="108" w:type="dxa"/>
            </w:tcMar>
            <w:vAlign w:val="center"/>
          </w:tcPr>
          <w:p w14:paraId="02DC72CF">
            <w:pPr>
              <w:spacing w:line="360" w:lineRule="auto"/>
              <w:jc w:val="center"/>
              <w:rPr>
                <w:rFonts w:hint="eastAsia" w:ascii="宋体" w:hAnsi="宋体" w:cs="宋体"/>
                <w:szCs w:val="21"/>
              </w:rPr>
            </w:pPr>
            <w:r>
              <w:rPr>
                <w:rFonts w:hint="eastAsia" w:ascii="宋体" w:hAnsi="宋体" w:cs="宋体"/>
                <w:szCs w:val="21"/>
              </w:rPr>
              <w:t>货物名称</w:t>
            </w:r>
          </w:p>
        </w:tc>
        <w:tc>
          <w:tcPr>
            <w:tcW w:w="689" w:type="pct"/>
            <w:noWrap w:val="0"/>
            <w:vAlign w:val="top"/>
          </w:tcPr>
          <w:p w14:paraId="5B6CA8AE">
            <w:pPr>
              <w:spacing w:line="360" w:lineRule="auto"/>
              <w:jc w:val="center"/>
              <w:rPr>
                <w:rFonts w:hint="eastAsia" w:ascii="宋体" w:hAnsi="宋体" w:cs="宋体"/>
                <w:szCs w:val="21"/>
              </w:rPr>
            </w:pPr>
            <w:r>
              <w:rPr>
                <w:rFonts w:hint="eastAsia" w:ascii="宋体" w:hAnsi="宋体" w:cs="宋体"/>
                <w:szCs w:val="21"/>
              </w:rPr>
              <w:t>型号</w:t>
            </w:r>
          </w:p>
        </w:tc>
        <w:tc>
          <w:tcPr>
            <w:tcW w:w="630" w:type="pct"/>
            <w:noWrap w:val="0"/>
            <w:tcMar>
              <w:left w:w="108" w:type="dxa"/>
              <w:right w:w="108" w:type="dxa"/>
            </w:tcMar>
            <w:vAlign w:val="center"/>
          </w:tcPr>
          <w:p w14:paraId="79A20C76">
            <w:pPr>
              <w:spacing w:line="360" w:lineRule="auto"/>
              <w:jc w:val="center"/>
              <w:rPr>
                <w:rFonts w:hint="eastAsia" w:ascii="宋体" w:hAnsi="宋体" w:cs="宋体"/>
                <w:szCs w:val="21"/>
              </w:rPr>
            </w:pPr>
            <w:r>
              <w:rPr>
                <w:rFonts w:hint="eastAsia" w:ascii="宋体" w:hAnsi="宋体" w:cs="宋体"/>
                <w:szCs w:val="21"/>
              </w:rPr>
              <w:t>单位</w:t>
            </w:r>
          </w:p>
        </w:tc>
        <w:tc>
          <w:tcPr>
            <w:tcW w:w="1329" w:type="pct"/>
            <w:noWrap w:val="0"/>
            <w:tcMar>
              <w:left w:w="108" w:type="dxa"/>
              <w:right w:w="108" w:type="dxa"/>
            </w:tcMar>
            <w:vAlign w:val="center"/>
          </w:tcPr>
          <w:p w14:paraId="38344BEC">
            <w:pPr>
              <w:spacing w:line="360" w:lineRule="auto"/>
              <w:jc w:val="center"/>
              <w:rPr>
                <w:rFonts w:hint="eastAsia" w:ascii="宋体" w:hAnsi="宋体" w:cs="宋体"/>
                <w:szCs w:val="21"/>
              </w:rPr>
            </w:pPr>
            <w:r>
              <w:rPr>
                <w:rFonts w:hint="eastAsia" w:ascii="宋体" w:hAnsi="宋体" w:cs="宋体"/>
                <w:szCs w:val="21"/>
              </w:rPr>
              <w:t>单价</w:t>
            </w:r>
            <w:r>
              <w:rPr>
                <w:rFonts w:ascii="宋体" w:hAnsi="宋体" w:cs="宋体"/>
                <w:szCs w:val="21"/>
              </w:rPr>
              <w:t>（</w:t>
            </w:r>
            <w:r>
              <w:rPr>
                <w:rFonts w:hint="eastAsia" w:ascii="宋体" w:hAnsi="宋体" w:cs="宋体"/>
                <w:szCs w:val="21"/>
              </w:rPr>
              <w:t>元</w:t>
            </w:r>
            <w:r>
              <w:rPr>
                <w:rFonts w:ascii="宋体" w:hAnsi="宋体" w:cs="宋体"/>
                <w:szCs w:val="21"/>
              </w:rPr>
              <w:t>）</w:t>
            </w:r>
          </w:p>
        </w:tc>
      </w:tr>
      <w:tr w14:paraId="5F53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577" w:type="pct"/>
            <w:noWrap w:val="0"/>
            <w:tcMar>
              <w:left w:w="108" w:type="dxa"/>
              <w:right w:w="108" w:type="dxa"/>
            </w:tcMar>
            <w:vAlign w:val="center"/>
          </w:tcPr>
          <w:p w14:paraId="7FE9A9AA">
            <w:pPr>
              <w:spacing w:line="360" w:lineRule="auto"/>
              <w:jc w:val="center"/>
              <w:rPr>
                <w:rFonts w:hint="eastAsia" w:ascii="宋体" w:hAnsi="宋体" w:cs="宋体"/>
                <w:szCs w:val="21"/>
              </w:rPr>
            </w:pPr>
            <w:r>
              <w:rPr>
                <w:rFonts w:ascii="宋体" w:hAnsi="宋体" w:cs="宋体"/>
                <w:szCs w:val="21"/>
              </w:rPr>
              <w:t>1</w:t>
            </w:r>
          </w:p>
        </w:tc>
        <w:tc>
          <w:tcPr>
            <w:tcW w:w="1773" w:type="pct"/>
            <w:noWrap w:val="0"/>
            <w:tcMar>
              <w:left w:w="108" w:type="dxa"/>
              <w:right w:w="108" w:type="dxa"/>
            </w:tcMar>
            <w:vAlign w:val="center"/>
          </w:tcPr>
          <w:p w14:paraId="29C9E7EF">
            <w:pPr>
              <w:spacing w:line="360" w:lineRule="auto"/>
              <w:jc w:val="center"/>
              <w:rPr>
                <w:rFonts w:hint="eastAsia" w:ascii="宋体" w:hAnsi="宋体" w:cs="宋体"/>
                <w:szCs w:val="21"/>
              </w:rPr>
            </w:pPr>
            <w:r>
              <w:rPr>
                <w:rFonts w:hint="eastAsia" w:ascii="宋体" w:hAnsi="宋体" w:cs="宋体"/>
                <w:szCs w:val="21"/>
              </w:rPr>
              <w:t>光电直读</w:t>
            </w:r>
          </w:p>
        </w:tc>
        <w:tc>
          <w:tcPr>
            <w:tcW w:w="689" w:type="pct"/>
            <w:noWrap w:val="0"/>
            <w:vAlign w:val="top"/>
          </w:tcPr>
          <w:p w14:paraId="28BD8F70">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5</w:t>
            </w:r>
          </w:p>
        </w:tc>
        <w:tc>
          <w:tcPr>
            <w:tcW w:w="630" w:type="pct"/>
            <w:noWrap w:val="0"/>
            <w:tcMar>
              <w:left w:w="108" w:type="dxa"/>
              <w:right w:w="108" w:type="dxa"/>
            </w:tcMar>
            <w:vAlign w:val="center"/>
          </w:tcPr>
          <w:p w14:paraId="4AAF3624">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4B9540E9">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306.25</w:t>
            </w:r>
          </w:p>
        </w:tc>
      </w:tr>
      <w:tr w14:paraId="1F77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77DB510E">
            <w:pPr>
              <w:spacing w:line="360" w:lineRule="auto"/>
              <w:jc w:val="center"/>
              <w:rPr>
                <w:rFonts w:hint="eastAsia" w:ascii="宋体" w:hAnsi="宋体" w:cs="宋体"/>
                <w:szCs w:val="21"/>
              </w:rPr>
            </w:pPr>
            <w:r>
              <w:rPr>
                <w:rFonts w:ascii="宋体" w:hAnsi="宋体" w:cs="宋体"/>
                <w:szCs w:val="21"/>
              </w:rPr>
              <w:t>2</w:t>
            </w:r>
          </w:p>
        </w:tc>
        <w:tc>
          <w:tcPr>
            <w:tcW w:w="1773" w:type="pct"/>
            <w:noWrap w:val="0"/>
            <w:tcMar>
              <w:left w:w="108" w:type="dxa"/>
              <w:right w:w="108" w:type="dxa"/>
            </w:tcMar>
            <w:vAlign w:val="center"/>
          </w:tcPr>
          <w:p w14:paraId="15D1C3BA">
            <w:pPr>
              <w:spacing w:line="360" w:lineRule="auto"/>
              <w:jc w:val="center"/>
              <w:rPr>
                <w:rFonts w:hint="eastAsia" w:ascii="宋体" w:hAnsi="宋体" w:cs="宋体"/>
                <w:szCs w:val="21"/>
              </w:rPr>
            </w:pPr>
            <w:r>
              <w:rPr>
                <w:rFonts w:hint="eastAsia" w:ascii="宋体" w:hAnsi="宋体" w:cs="宋体"/>
                <w:szCs w:val="21"/>
              </w:rPr>
              <w:t>光电直读</w:t>
            </w:r>
          </w:p>
        </w:tc>
        <w:tc>
          <w:tcPr>
            <w:tcW w:w="689" w:type="pct"/>
            <w:noWrap w:val="0"/>
            <w:vAlign w:val="top"/>
          </w:tcPr>
          <w:p w14:paraId="065E0577">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0</w:t>
            </w:r>
          </w:p>
        </w:tc>
        <w:tc>
          <w:tcPr>
            <w:tcW w:w="630" w:type="pct"/>
            <w:noWrap w:val="0"/>
            <w:tcMar>
              <w:left w:w="108" w:type="dxa"/>
              <w:right w:w="108" w:type="dxa"/>
            </w:tcMar>
            <w:vAlign w:val="center"/>
          </w:tcPr>
          <w:p w14:paraId="6E853DED">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7C238600">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331.25</w:t>
            </w:r>
          </w:p>
        </w:tc>
      </w:tr>
      <w:tr w14:paraId="1238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35BE3D1C">
            <w:pPr>
              <w:spacing w:line="360" w:lineRule="auto"/>
              <w:jc w:val="center"/>
              <w:rPr>
                <w:rFonts w:hint="eastAsia" w:ascii="宋体" w:hAnsi="宋体" w:cs="宋体"/>
                <w:szCs w:val="21"/>
              </w:rPr>
            </w:pPr>
            <w:r>
              <w:rPr>
                <w:rFonts w:ascii="宋体" w:hAnsi="宋体" w:cs="宋体"/>
                <w:szCs w:val="21"/>
              </w:rPr>
              <w:t>3</w:t>
            </w:r>
          </w:p>
        </w:tc>
        <w:tc>
          <w:tcPr>
            <w:tcW w:w="1773" w:type="pct"/>
            <w:noWrap w:val="0"/>
            <w:tcMar>
              <w:left w:w="108" w:type="dxa"/>
              <w:right w:w="108" w:type="dxa"/>
            </w:tcMar>
            <w:vAlign w:val="center"/>
          </w:tcPr>
          <w:p w14:paraId="3AA4B2DF">
            <w:pPr>
              <w:spacing w:line="360" w:lineRule="auto"/>
              <w:jc w:val="center"/>
              <w:rPr>
                <w:rFonts w:hint="eastAsia" w:ascii="宋体" w:hAnsi="宋体" w:cs="宋体"/>
                <w:szCs w:val="21"/>
              </w:rPr>
            </w:pPr>
            <w:r>
              <w:rPr>
                <w:rFonts w:hint="eastAsia" w:ascii="宋体" w:hAnsi="宋体" w:cs="宋体"/>
                <w:szCs w:val="21"/>
              </w:rPr>
              <w:t>光电直读</w:t>
            </w:r>
          </w:p>
        </w:tc>
        <w:tc>
          <w:tcPr>
            <w:tcW w:w="689" w:type="pct"/>
            <w:noWrap w:val="0"/>
            <w:vAlign w:val="top"/>
          </w:tcPr>
          <w:p w14:paraId="5BB3291D">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630" w:type="pct"/>
            <w:noWrap w:val="0"/>
            <w:tcMar>
              <w:left w:w="108" w:type="dxa"/>
              <w:right w:w="108" w:type="dxa"/>
            </w:tcMar>
            <w:vAlign w:val="center"/>
          </w:tcPr>
          <w:p w14:paraId="2D6A2096">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110E5D60">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368.75</w:t>
            </w:r>
          </w:p>
        </w:tc>
      </w:tr>
      <w:tr w14:paraId="083F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7D76994B">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773" w:type="pct"/>
            <w:noWrap w:val="0"/>
            <w:tcMar>
              <w:left w:w="108" w:type="dxa"/>
              <w:right w:w="108" w:type="dxa"/>
            </w:tcMar>
            <w:vAlign w:val="center"/>
          </w:tcPr>
          <w:p w14:paraId="5F628AFE">
            <w:pPr>
              <w:spacing w:line="360" w:lineRule="auto"/>
              <w:jc w:val="center"/>
              <w:rPr>
                <w:rFonts w:hint="eastAsia" w:ascii="宋体" w:hAnsi="宋体" w:cs="宋体"/>
                <w:szCs w:val="21"/>
              </w:rPr>
            </w:pPr>
            <w:r>
              <w:rPr>
                <w:rFonts w:hint="eastAsia" w:ascii="宋体" w:hAnsi="宋体" w:cs="宋体"/>
                <w:szCs w:val="21"/>
              </w:rPr>
              <w:t>物联网表</w:t>
            </w:r>
          </w:p>
        </w:tc>
        <w:tc>
          <w:tcPr>
            <w:tcW w:w="689" w:type="pct"/>
            <w:noWrap w:val="0"/>
            <w:vAlign w:val="top"/>
          </w:tcPr>
          <w:p w14:paraId="27CE88FA">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5</w:t>
            </w:r>
          </w:p>
        </w:tc>
        <w:tc>
          <w:tcPr>
            <w:tcW w:w="630" w:type="pct"/>
            <w:noWrap w:val="0"/>
            <w:tcMar>
              <w:left w:w="108" w:type="dxa"/>
              <w:right w:w="108" w:type="dxa"/>
            </w:tcMar>
            <w:vAlign w:val="center"/>
          </w:tcPr>
          <w:p w14:paraId="29C44231">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4A18FC5">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457.5</w:t>
            </w:r>
          </w:p>
        </w:tc>
      </w:tr>
      <w:tr w14:paraId="2FCD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0500B1F0">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773" w:type="pct"/>
            <w:noWrap w:val="0"/>
            <w:tcMar>
              <w:left w:w="108" w:type="dxa"/>
              <w:right w:w="108" w:type="dxa"/>
            </w:tcMar>
            <w:vAlign w:val="center"/>
          </w:tcPr>
          <w:p w14:paraId="3C0DDC85">
            <w:pPr>
              <w:spacing w:line="360" w:lineRule="auto"/>
              <w:jc w:val="center"/>
              <w:rPr>
                <w:rFonts w:hint="eastAsia" w:ascii="宋体" w:hAnsi="宋体" w:cs="宋体"/>
                <w:szCs w:val="21"/>
              </w:rPr>
            </w:pPr>
            <w:r>
              <w:rPr>
                <w:rFonts w:hint="eastAsia" w:ascii="宋体" w:hAnsi="宋体" w:cs="宋体"/>
                <w:szCs w:val="21"/>
              </w:rPr>
              <w:t>物联网表</w:t>
            </w:r>
          </w:p>
        </w:tc>
        <w:tc>
          <w:tcPr>
            <w:tcW w:w="689" w:type="pct"/>
            <w:noWrap w:val="0"/>
            <w:vAlign w:val="top"/>
          </w:tcPr>
          <w:p w14:paraId="5A2D2046">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0</w:t>
            </w:r>
          </w:p>
        </w:tc>
        <w:tc>
          <w:tcPr>
            <w:tcW w:w="630" w:type="pct"/>
            <w:noWrap w:val="0"/>
            <w:tcMar>
              <w:left w:w="108" w:type="dxa"/>
              <w:right w:w="108" w:type="dxa"/>
            </w:tcMar>
            <w:vAlign w:val="center"/>
          </w:tcPr>
          <w:p w14:paraId="234642D2">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7F32A359">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593.75</w:t>
            </w:r>
          </w:p>
        </w:tc>
      </w:tr>
      <w:tr w14:paraId="2274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1D5ACAC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773" w:type="pct"/>
            <w:noWrap w:val="0"/>
            <w:tcMar>
              <w:left w:w="108" w:type="dxa"/>
              <w:right w:w="108" w:type="dxa"/>
            </w:tcMar>
            <w:vAlign w:val="center"/>
          </w:tcPr>
          <w:p w14:paraId="45C5086A">
            <w:pPr>
              <w:spacing w:line="360" w:lineRule="auto"/>
              <w:jc w:val="center"/>
              <w:rPr>
                <w:rFonts w:hint="eastAsia" w:ascii="宋体" w:hAnsi="宋体" w:cs="宋体"/>
                <w:szCs w:val="21"/>
              </w:rPr>
            </w:pPr>
            <w:r>
              <w:rPr>
                <w:rFonts w:hint="eastAsia" w:ascii="宋体" w:hAnsi="宋体" w:cs="宋体"/>
                <w:szCs w:val="21"/>
              </w:rPr>
              <w:t>物联网表</w:t>
            </w:r>
          </w:p>
        </w:tc>
        <w:tc>
          <w:tcPr>
            <w:tcW w:w="689" w:type="pct"/>
            <w:noWrap w:val="0"/>
            <w:vAlign w:val="top"/>
          </w:tcPr>
          <w:p w14:paraId="3FE4D74D">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630" w:type="pct"/>
            <w:noWrap w:val="0"/>
            <w:tcMar>
              <w:left w:w="108" w:type="dxa"/>
              <w:right w:w="108" w:type="dxa"/>
            </w:tcMar>
            <w:vAlign w:val="center"/>
          </w:tcPr>
          <w:p w14:paraId="2FD5011D">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00F1CA88">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700</w:t>
            </w:r>
          </w:p>
        </w:tc>
      </w:tr>
      <w:tr w14:paraId="5441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4DBF3F79">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773" w:type="pct"/>
            <w:noWrap w:val="0"/>
            <w:tcMar>
              <w:left w:w="108" w:type="dxa"/>
              <w:right w:w="108" w:type="dxa"/>
            </w:tcMar>
            <w:vAlign w:val="center"/>
          </w:tcPr>
          <w:p w14:paraId="3D88C752">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3BEBE6CD">
            <w:pPr>
              <w:spacing w:line="360" w:lineRule="auto"/>
              <w:jc w:val="center"/>
              <w:rPr>
                <w:rFonts w:hint="eastAsia" w:ascii="宋体" w:hAnsi="宋体" w:cs="宋体"/>
                <w:szCs w:val="21"/>
              </w:rPr>
            </w:pPr>
            <w:r>
              <w:rPr>
                <w:rFonts w:hint="eastAsia" w:ascii="宋体" w:hAnsi="宋体" w:cs="宋体"/>
                <w:szCs w:val="21"/>
              </w:rPr>
              <w:t>4</w:t>
            </w:r>
            <w:r>
              <w:rPr>
                <w:rFonts w:ascii="宋体" w:hAnsi="宋体" w:cs="宋体"/>
                <w:szCs w:val="21"/>
              </w:rPr>
              <w:t>0</w:t>
            </w:r>
          </w:p>
        </w:tc>
        <w:tc>
          <w:tcPr>
            <w:tcW w:w="630" w:type="pct"/>
            <w:noWrap w:val="0"/>
            <w:tcMar>
              <w:left w:w="108" w:type="dxa"/>
              <w:right w:w="108" w:type="dxa"/>
            </w:tcMar>
            <w:vAlign w:val="center"/>
          </w:tcPr>
          <w:p w14:paraId="38322C6E">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F85E9FE">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15812.5</w:t>
            </w:r>
          </w:p>
        </w:tc>
      </w:tr>
      <w:tr w14:paraId="4779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3611A7E7">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773" w:type="pct"/>
            <w:noWrap w:val="0"/>
            <w:tcMar>
              <w:left w:w="108" w:type="dxa"/>
              <w:right w:w="108" w:type="dxa"/>
            </w:tcMar>
            <w:vAlign w:val="center"/>
          </w:tcPr>
          <w:p w14:paraId="2B921456">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31251141">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0</w:t>
            </w:r>
          </w:p>
        </w:tc>
        <w:tc>
          <w:tcPr>
            <w:tcW w:w="630" w:type="pct"/>
            <w:noWrap w:val="0"/>
            <w:tcMar>
              <w:left w:w="108" w:type="dxa"/>
              <w:right w:w="108" w:type="dxa"/>
            </w:tcMar>
            <w:vAlign w:val="center"/>
          </w:tcPr>
          <w:p w14:paraId="146CDCD7">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4530DA44">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15875</w:t>
            </w:r>
          </w:p>
        </w:tc>
      </w:tr>
      <w:tr w14:paraId="300D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1F1C87B4">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773" w:type="pct"/>
            <w:noWrap w:val="0"/>
            <w:tcMar>
              <w:left w:w="108" w:type="dxa"/>
              <w:right w:w="108" w:type="dxa"/>
            </w:tcMar>
            <w:vAlign w:val="center"/>
          </w:tcPr>
          <w:p w14:paraId="6E3DD4D4">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579B7FDE">
            <w:pPr>
              <w:spacing w:line="360" w:lineRule="auto"/>
              <w:jc w:val="center"/>
              <w:rPr>
                <w:rFonts w:hint="eastAsia" w:ascii="宋体" w:hAnsi="宋体" w:cs="宋体"/>
                <w:szCs w:val="21"/>
              </w:rPr>
            </w:pPr>
            <w:r>
              <w:rPr>
                <w:rFonts w:hint="eastAsia" w:ascii="宋体" w:hAnsi="宋体" w:cs="宋体"/>
                <w:szCs w:val="21"/>
              </w:rPr>
              <w:t>6</w:t>
            </w:r>
            <w:r>
              <w:rPr>
                <w:rFonts w:ascii="宋体" w:hAnsi="宋体" w:cs="宋体"/>
                <w:szCs w:val="21"/>
              </w:rPr>
              <w:t>5</w:t>
            </w:r>
          </w:p>
        </w:tc>
        <w:tc>
          <w:tcPr>
            <w:tcW w:w="630" w:type="pct"/>
            <w:noWrap w:val="0"/>
            <w:tcMar>
              <w:left w:w="108" w:type="dxa"/>
              <w:right w:w="108" w:type="dxa"/>
            </w:tcMar>
            <w:vAlign w:val="center"/>
          </w:tcPr>
          <w:p w14:paraId="686D7C11">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D865013">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17000</w:t>
            </w:r>
          </w:p>
        </w:tc>
      </w:tr>
      <w:tr w14:paraId="04C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60017A95">
            <w:pPr>
              <w:spacing w:line="360" w:lineRule="auto"/>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1773" w:type="pct"/>
            <w:noWrap w:val="0"/>
            <w:tcMar>
              <w:left w:w="108" w:type="dxa"/>
              <w:right w:w="108" w:type="dxa"/>
            </w:tcMar>
            <w:vAlign w:val="center"/>
          </w:tcPr>
          <w:p w14:paraId="22615D73">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3FCF6CB8">
            <w:pPr>
              <w:spacing w:line="360" w:lineRule="auto"/>
              <w:jc w:val="center"/>
              <w:rPr>
                <w:rFonts w:hint="eastAsia" w:ascii="宋体" w:hAnsi="宋体" w:cs="宋体"/>
                <w:szCs w:val="21"/>
              </w:rPr>
            </w:pPr>
            <w:r>
              <w:rPr>
                <w:rFonts w:hint="eastAsia" w:ascii="宋体" w:hAnsi="宋体" w:cs="宋体"/>
                <w:szCs w:val="21"/>
              </w:rPr>
              <w:t>8</w:t>
            </w:r>
            <w:r>
              <w:rPr>
                <w:rFonts w:ascii="宋体" w:hAnsi="宋体" w:cs="宋体"/>
                <w:szCs w:val="21"/>
              </w:rPr>
              <w:t>0</w:t>
            </w:r>
          </w:p>
        </w:tc>
        <w:tc>
          <w:tcPr>
            <w:tcW w:w="630" w:type="pct"/>
            <w:noWrap w:val="0"/>
            <w:tcMar>
              <w:left w:w="108" w:type="dxa"/>
              <w:right w:w="108" w:type="dxa"/>
            </w:tcMar>
            <w:vAlign w:val="center"/>
          </w:tcPr>
          <w:p w14:paraId="108024DC">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10C84F24">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17625</w:t>
            </w:r>
          </w:p>
        </w:tc>
      </w:tr>
      <w:tr w14:paraId="3D06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187F1C5B">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73" w:type="pct"/>
            <w:noWrap w:val="0"/>
            <w:tcMar>
              <w:left w:w="108" w:type="dxa"/>
              <w:right w:w="108" w:type="dxa"/>
            </w:tcMar>
            <w:vAlign w:val="center"/>
          </w:tcPr>
          <w:p w14:paraId="0B440E9E">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5DAF8C4E">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00</w:t>
            </w:r>
          </w:p>
        </w:tc>
        <w:tc>
          <w:tcPr>
            <w:tcW w:w="630" w:type="pct"/>
            <w:noWrap w:val="0"/>
            <w:tcMar>
              <w:left w:w="108" w:type="dxa"/>
              <w:right w:w="108" w:type="dxa"/>
            </w:tcMar>
            <w:vAlign w:val="center"/>
          </w:tcPr>
          <w:p w14:paraId="4EC2CA01">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78B5FFD4">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17725</w:t>
            </w:r>
          </w:p>
        </w:tc>
      </w:tr>
      <w:tr w14:paraId="55B0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5C4AC43A">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773" w:type="pct"/>
            <w:noWrap w:val="0"/>
            <w:tcMar>
              <w:left w:w="108" w:type="dxa"/>
              <w:right w:w="108" w:type="dxa"/>
            </w:tcMar>
            <w:vAlign w:val="center"/>
          </w:tcPr>
          <w:p w14:paraId="47D146B6">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0135B3FC">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25</w:t>
            </w:r>
          </w:p>
        </w:tc>
        <w:tc>
          <w:tcPr>
            <w:tcW w:w="630" w:type="pct"/>
            <w:noWrap w:val="0"/>
            <w:tcMar>
              <w:left w:w="108" w:type="dxa"/>
              <w:right w:w="108" w:type="dxa"/>
            </w:tcMar>
            <w:vAlign w:val="center"/>
          </w:tcPr>
          <w:p w14:paraId="3F82579E">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1072C37">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18250</w:t>
            </w:r>
          </w:p>
        </w:tc>
      </w:tr>
      <w:tr w14:paraId="586A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0C1D47F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773" w:type="pct"/>
            <w:noWrap w:val="0"/>
            <w:tcMar>
              <w:left w:w="108" w:type="dxa"/>
              <w:right w:w="108" w:type="dxa"/>
            </w:tcMar>
            <w:vAlign w:val="center"/>
          </w:tcPr>
          <w:p w14:paraId="5E32F0D7">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31776813">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50</w:t>
            </w:r>
          </w:p>
        </w:tc>
        <w:tc>
          <w:tcPr>
            <w:tcW w:w="630" w:type="pct"/>
            <w:noWrap w:val="0"/>
            <w:tcMar>
              <w:left w:w="108" w:type="dxa"/>
              <w:right w:w="108" w:type="dxa"/>
            </w:tcMar>
            <w:vAlign w:val="center"/>
          </w:tcPr>
          <w:p w14:paraId="5754D349">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316C6542">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19000</w:t>
            </w:r>
          </w:p>
        </w:tc>
      </w:tr>
      <w:tr w14:paraId="3EB2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7C9A6BF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773" w:type="pct"/>
            <w:noWrap w:val="0"/>
            <w:tcMar>
              <w:left w:w="108" w:type="dxa"/>
              <w:right w:w="108" w:type="dxa"/>
            </w:tcMar>
            <w:vAlign w:val="center"/>
          </w:tcPr>
          <w:p w14:paraId="0A116963">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26804BEF">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00</w:t>
            </w:r>
          </w:p>
        </w:tc>
        <w:tc>
          <w:tcPr>
            <w:tcW w:w="630" w:type="pct"/>
            <w:noWrap w:val="0"/>
            <w:tcMar>
              <w:left w:w="108" w:type="dxa"/>
              <w:right w:w="108" w:type="dxa"/>
            </w:tcMar>
            <w:vAlign w:val="center"/>
          </w:tcPr>
          <w:p w14:paraId="702A6942">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2ABB1A0F">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20250</w:t>
            </w:r>
          </w:p>
        </w:tc>
      </w:tr>
      <w:tr w14:paraId="558C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45A0C78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773" w:type="pct"/>
            <w:noWrap w:val="0"/>
            <w:tcMar>
              <w:left w:w="108" w:type="dxa"/>
              <w:right w:w="108" w:type="dxa"/>
            </w:tcMar>
            <w:vAlign w:val="center"/>
          </w:tcPr>
          <w:p w14:paraId="53A586F6">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5E405847">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50</w:t>
            </w:r>
          </w:p>
        </w:tc>
        <w:tc>
          <w:tcPr>
            <w:tcW w:w="630" w:type="pct"/>
            <w:noWrap w:val="0"/>
            <w:tcMar>
              <w:left w:w="108" w:type="dxa"/>
              <w:right w:w="108" w:type="dxa"/>
            </w:tcMar>
            <w:vAlign w:val="center"/>
          </w:tcPr>
          <w:p w14:paraId="19F9AAF6">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24878492">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23375</w:t>
            </w:r>
          </w:p>
        </w:tc>
      </w:tr>
      <w:tr w14:paraId="74A6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12DA63B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773" w:type="pct"/>
            <w:noWrap w:val="0"/>
            <w:tcMar>
              <w:left w:w="108" w:type="dxa"/>
              <w:right w:w="108" w:type="dxa"/>
            </w:tcMar>
            <w:vAlign w:val="center"/>
          </w:tcPr>
          <w:p w14:paraId="64686AC4">
            <w:pPr>
              <w:spacing w:line="360" w:lineRule="auto"/>
              <w:jc w:val="center"/>
              <w:rPr>
                <w:rFonts w:hint="eastAsia" w:ascii="宋体" w:hAnsi="宋体" w:cs="宋体"/>
                <w:szCs w:val="21"/>
              </w:rPr>
            </w:pPr>
            <w:r>
              <w:rPr>
                <w:rFonts w:hint="eastAsia" w:ascii="宋体" w:hAnsi="宋体" w:cs="宋体"/>
                <w:szCs w:val="21"/>
              </w:rPr>
              <w:t>电磁水表</w:t>
            </w:r>
          </w:p>
        </w:tc>
        <w:tc>
          <w:tcPr>
            <w:tcW w:w="689" w:type="pct"/>
            <w:noWrap w:val="0"/>
            <w:vAlign w:val="top"/>
          </w:tcPr>
          <w:p w14:paraId="5AD3FF5B">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00</w:t>
            </w:r>
          </w:p>
        </w:tc>
        <w:tc>
          <w:tcPr>
            <w:tcW w:w="630" w:type="pct"/>
            <w:noWrap w:val="0"/>
            <w:tcMar>
              <w:left w:w="108" w:type="dxa"/>
              <w:right w:w="108" w:type="dxa"/>
            </w:tcMar>
            <w:vAlign w:val="center"/>
          </w:tcPr>
          <w:p w14:paraId="557FAB90">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1D5B9C15">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26000</w:t>
            </w:r>
          </w:p>
        </w:tc>
      </w:tr>
      <w:tr w14:paraId="7CB0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2FE4C18E">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773" w:type="pct"/>
            <w:noWrap w:val="0"/>
            <w:tcMar>
              <w:left w:w="108" w:type="dxa"/>
              <w:right w:w="108" w:type="dxa"/>
            </w:tcMar>
            <w:vAlign w:val="center"/>
          </w:tcPr>
          <w:p w14:paraId="61BA4C9D">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3ECA28CB">
            <w:pPr>
              <w:spacing w:line="360" w:lineRule="auto"/>
              <w:jc w:val="center"/>
              <w:rPr>
                <w:rFonts w:hint="eastAsia" w:ascii="宋体" w:hAnsi="宋体" w:cs="宋体"/>
                <w:szCs w:val="21"/>
              </w:rPr>
            </w:pPr>
            <w:r>
              <w:rPr>
                <w:rFonts w:hint="eastAsia" w:ascii="宋体" w:hAnsi="宋体" w:cs="宋体"/>
                <w:szCs w:val="21"/>
              </w:rPr>
              <w:t>4</w:t>
            </w:r>
            <w:r>
              <w:rPr>
                <w:rFonts w:ascii="宋体" w:hAnsi="宋体" w:cs="宋体"/>
                <w:szCs w:val="21"/>
              </w:rPr>
              <w:t>0</w:t>
            </w:r>
          </w:p>
        </w:tc>
        <w:tc>
          <w:tcPr>
            <w:tcW w:w="630" w:type="pct"/>
            <w:noWrap w:val="0"/>
            <w:tcMar>
              <w:left w:w="108" w:type="dxa"/>
              <w:right w:w="108" w:type="dxa"/>
            </w:tcMar>
            <w:vAlign w:val="center"/>
          </w:tcPr>
          <w:p w14:paraId="167220BE">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1D93E065">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6725</w:t>
            </w:r>
          </w:p>
        </w:tc>
      </w:tr>
      <w:tr w14:paraId="38A2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77" w:type="pct"/>
            <w:noWrap w:val="0"/>
            <w:tcMar>
              <w:left w:w="108" w:type="dxa"/>
              <w:right w:w="108" w:type="dxa"/>
            </w:tcMar>
            <w:vAlign w:val="center"/>
          </w:tcPr>
          <w:p w14:paraId="08F0499F">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773" w:type="pct"/>
            <w:noWrap w:val="0"/>
            <w:tcMar>
              <w:left w:w="108" w:type="dxa"/>
              <w:right w:w="108" w:type="dxa"/>
            </w:tcMar>
            <w:vAlign w:val="center"/>
          </w:tcPr>
          <w:p w14:paraId="21BEFC4E">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33F64721">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0</w:t>
            </w:r>
          </w:p>
        </w:tc>
        <w:tc>
          <w:tcPr>
            <w:tcW w:w="630" w:type="pct"/>
            <w:noWrap w:val="0"/>
            <w:tcMar>
              <w:left w:w="108" w:type="dxa"/>
              <w:right w:w="108" w:type="dxa"/>
            </w:tcMar>
            <w:vAlign w:val="center"/>
          </w:tcPr>
          <w:p w14:paraId="0A0627BA">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79A2F1A2">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6931.25</w:t>
            </w:r>
          </w:p>
        </w:tc>
      </w:tr>
      <w:tr w14:paraId="2866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77" w:type="pct"/>
            <w:noWrap w:val="0"/>
            <w:tcMar>
              <w:left w:w="108" w:type="dxa"/>
              <w:right w:w="108" w:type="dxa"/>
            </w:tcMar>
            <w:vAlign w:val="center"/>
          </w:tcPr>
          <w:p w14:paraId="3A352BE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773" w:type="pct"/>
            <w:noWrap w:val="0"/>
            <w:tcMar>
              <w:left w:w="108" w:type="dxa"/>
              <w:right w:w="108" w:type="dxa"/>
            </w:tcMar>
            <w:vAlign w:val="center"/>
          </w:tcPr>
          <w:p w14:paraId="2D18495C">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23996682">
            <w:pPr>
              <w:spacing w:line="360" w:lineRule="auto"/>
              <w:jc w:val="center"/>
              <w:rPr>
                <w:rFonts w:hint="eastAsia" w:ascii="宋体" w:hAnsi="宋体" w:cs="宋体"/>
                <w:szCs w:val="21"/>
              </w:rPr>
            </w:pPr>
            <w:r>
              <w:rPr>
                <w:rFonts w:hint="eastAsia" w:ascii="宋体" w:hAnsi="宋体" w:cs="宋体"/>
                <w:szCs w:val="21"/>
              </w:rPr>
              <w:t>6</w:t>
            </w:r>
            <w:r>
              <w:rPr>
                <w:rFonts w:ascii="宋体" w:hAnsi="宋体" w:cs="宋体"/>
                <w:szCs w:val="21"/>
              </w:rPr>
              <w:t>5</w:t>
            </w:r>
          </w:p>
        </w:tc>
        <w:tc>
          <w:tcPr>
            <w:tcW w:w="630" w:type="pct"/>
            <w:noWrap w:val="0"/>
            <w:tcMar>
              <w:left w:w="108" w:type="dxa"/>
              <w:right w:w="108" w:type="dxa"/>
            </w:tcMar>
            <w:vAlign w:val="center"/>
          </w:tcPr>
          <w:p w14:paraId="3F53CBC9">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1DCBFECD">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7237.5</w:t>
            </w:r>
          </w:p>
        </w:tc>
      </w:tr>
      <w:tr w14:paraId="2978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77" w:type="pct"/>
            <w:noWrap w:val="0"/>
            <w:tcMar>
              <w:left w:w="108" w:type="dxa"/>
              <w:right w:w="108" w:type="dxa"/>
            </w:tcMar>
            <w:vAlign w:val="center"/>
          </w:tcPr>
          <w:p w14:paraId="32B090F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773" w:type="pct"/>
            <w:noWrap w:val="0"/>
            <w:tcMar>
              <w:left w:w="108" w:type="dxa"/>
              <w:right w:w="108" w:type="dxa"/>
            </w:tcMar>
            <w:vAlign w:val="center"/>
          </w:tcPr>
          <w:p w14:paraId="18CB8557">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1D7456DE">
            <w:pPr>
              <w:spacing w:line="360" w:lineRule="auto"/>
              <w:jc w:val="center"/>
              <w:rPr>
                <w:rFonts w:hint="eastAsia" w:ascii="宋体" w:hAnsi="宋体" w:cs="宋体"/>
                <w:szCs w:val="21"/>
              </w:rPr>
            </w:pPr>
            <w:r>
              <w:rPr>
                <w:rFonts w:hint="eastAsia" w:ascii="宋体" w:hAnsi="宋体" w:cs="宋体"/>
                <w:szCs w:val="21"/>
              </w:rPr>
              <w:t>8</w:t>
            </w:r>
            <w:r>
              <w:rPr>
                <w:rFonts w:ascii="宋体" w:hAnsi="宋体" w:cs="宋体"/>
                <w:szCs w:val="21"/>
              </w:rPr>
              <w:t>0</w:t>
            </w:r>
          </w:p>
        </w:tc>
        <w:tc>
          <w:tcPr>
            <w:tcW w:w="630" w:type="pct"/>
            <w:noWrap w:val="0"/>
            <w:tcMar>
              <w:left w:w="108" w:type="dxa"/>
              <w:right w:w="108" w:type="dxa"/>
            </w:tcMar>
            <w:vAlign w:val="center"/>
          </w:tcPr>
          <w:p w14:paraId="508991AF">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2DFCAF94">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7612.5</w:t>
            </w:r>
          </w:p>
        </w:tc>
      </w:tr>
      <w:tr w14:paraId="2CDB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77" w:type="pct"/>
            <w:noWrap w:val="0"/>
            <w:tcMar>
              <w:left w:w="108" w:type="dxa"/>
              <w:right w:w="108" w:type="dxa"/>
            </w:tcMar>
            <w:vAlign w:val="center"/>
          </w:tcPr>
          <w:p w14:paraId="7AF04D4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1773" w:type="pct"/>
            <w:noWrap w:val="0"/>
            <w:tcMar>
              <w:left w:w="108" w:type="dxa"/>
              <w:right w:w="108" w:type="dxa"/>
            </w:tcMar>
            <w:vAlign w:val="center"/>
          </w:tcPr>
          <w:p w14:paraId="58A74989">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262E0601">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00</w:t>
            </w:r>
          </w:p>
        </w:tc>
        <w:tc>
          <w:tcPr>
            <w:tcW w:w="630" w:type="pct"/>
            <w:noWrap w:val="0"/>
            <w:tcMar>
              <w:left w:w="108" w:type="dxa"/>
              <w:right w:w="108" w:type="dxa"/>
            </w:tcMar>
            <w:vAlign w:val="center"/>
          </w:tcPr>
          <w:p w14:paraId="4A18785D">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788838AA">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9075</w:t>
            </w:r>
          </w:p>
        </w:tc>
      </w:tr>
      <w:tr w14:paraId="4EA7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77" w:type="pct"/>
            <w:noWrap w:val="0"/>
            <w:tcMar>
              <w:left w:w="108" w:type="dxa"/>
              <w:right w:w="108" w:type="dxa"/>
            </w:tcMar>
            <w:vAlign w:val="center"/>
          </w:tcPr>
          <w:p w14:paraId="02B2811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773" w:type="pct"/>
            <w:noWrap w:val="0"/>
            <w:tcMar>
              <w:left w:w="108" w:type="dxa"/>
              <w:right w:w="108" w:type="dxa"/>
            </w:tcMar>
            <w:vAlign w:val="center"/>
          </w:tcPr>
          <w:p w14:paraId="1DEEF721">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60349BE2">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25</w:t>
            </w:r>
          </w:p>
        </w:tc>
        <w:tc>
          <w:tcPr>
            <w:tcW w:w="630" w:type="pct"/>
            <w:noWrap w:val="0"/>
            <w:tcMar>
              <w:left w:w="108" w:type="dxa"/>
              <w:right w:w="108" w:type="dxa"/>
            </w:tcMar>
            <w:vAlign w:val="center"/>
          </w:tcPr>
          <w:p w14:paraId="146ECA57">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1579EF99">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9462.5</w:t>
            </w:r>
          </w:p>
        </w:tc>
      </w:tr>
      <w:tr w14:paraId="69D7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77" w:type="pct"/>
            <w:noWrap w:val="0"/>
            <w:tcMar>
              <w:left w:w="108" w:type="dxa"/>
              <w:right w:w="108" w:type="dxa"/>
            </w:tcMar>
            <w:vAlign w:val="center"/>
          </w:tcPr>
          <w:p w14:paraId="3EB6503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73" w:type="pct"/>
            <w:noWrap w:val="0"/>
            <w:tcMar>
              <w:left w:w="108" w:type="dxa"/>
              <w:right w:w="108" w:type="dxa"/>
            </w:tcMar>
            <w:vAlign w:val="center"/>
          </w:tcPr>
          <w:p w14:paraId="09B190BF">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5E4227F3">
            <w:pPr>
              <w:spacing w:line="360"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50</w:t>
            </w:r>
          </w:p>
        </w:tc>
        <w:tc>
          <w:tcPr>
            <w:tcW w:w="630" w:type="pct"/>
            <w:noWrap w:val="0"/>
            <w:tcMar>
              <w:left w:w="108" w:type="dxa"/>
              <w:right w:w="108" w:type="dxa"/>
            </w:tcMar>
            <w:vAlign w:val="center"/>
          </w:tcPr>
          <w:p w14:paraId="735F1187">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3AAB1D30">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10350</w:t>
            </w:r>
          </w:p>
        </w:tc>
      </w:tr>
      <w:tr w14:paraId="04B9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77" w:type="pct"/>
            <w:noWrap w:val="0"/>
            <w:tcMar>
              <w:left w:w="108" w:type="dxa"/>
              <w:right w:w="108" w:type="dxa"/>
            </w:tcMar>
            <w:vAlign w:val="center"/>
          </w:tcPr>
          <w:p w14:paraId="3BA58C5D">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773" w:type="pct"/>
            <w:noWrap w:val="0"/>
            <w:tcMar>
              <w:left w:w="108" w:type="dxa"/>
              <w:right w:w="108" w:type="dxa"/>
            </w:tcMar>
            <w:vAlign w:val="center"/>
          </w:tcPr>
          <w:p w14:paraId="227D7482">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5B6AE831">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00</w:t>
            </w:r>
          </w:p>
        </w:tc>
        <w:tc>
          <w:tcPr>
            <w:tcW w:w="630" w:type="pct"/>
            <w:noWrap w:val="0"/>
            <w:tcMar>
              <w:left w:w="108" w:type="dxa"/>
              <w:right w:w="108" w:type="dxa"/>
            </w:tcMar>
            <w:vAlign w:val="center"/>
          </w:tcPr>
          <w:p w14:paraId="4B2FACEE">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F4212B6">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12250</w:t>
            </w:r>
          </w:p>
        </w:tc>
      </w:tr>
      <w:tr w14:paraId="6CB6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577" w:type="pct"/>
            <w:noWrap w:val="0"/>
            <w:tcMar>
              <w:left w:w="108" w:type="dxa"/>
              <w:right w:w="108" w:type="dxa"/>
            </w:tcMar>
            <w:vAlign w:val="center"/>
          </w:tcPr>
          <w:p w14:paraId="4027769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73" w:type="pct"/>
            <w:noWrap w:val="0"/>
            <w:tcMar>
              <w:left w:w="108" w:type="dxa"/>
              <w:right w:w="108" w:type="dxa"/>
            </w:tcMar>
            <w:vAlign w:val="center"/>
          </w:tcPr>
          <w:p w14:paraId="4E90342D">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2DF87949">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50</w:t>
            </w:r>
          </w:p>
        </w:tc>
        <w:tc>
          <w:tcPr>
            <w:tcW w:w="630" w:type="pct"/>
            <w:noWrap w:val="0"/>
            <w:tcMar>
              <w:left w:w="108" w:type="dxa"/>
              <w:right w:w="108" w:type="dxa"/>
            </w:tcMar>
            <w:vAlign w:val="center"/>
          </w:tcPr>
          <w:p w14:paraId="481838C7">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E901D5E">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16325</w:t>
            </w:r>
          </w:p>
        </w:tc>
      </w:tr>
      <w:tr w14:paraId="198B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577" w:type="pct"/>
            <w:noWrap w:val="0"/>
            <w:tcMar>
              <w:left w:w="108" w:type="dxa"/>
              <w:right w:w="108" w:type="dxa"/>
            </w:tcMar>
            <w:vAlign w:val="center"/>
          </w:tcPr>
          <w:p w14:paraId="690D203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1773" w:type="pct"/>
            <w:noWrap w:val="0"/>
            <w:tcMar>
              <w:left w:w="108" w:type="dxa"/>
              <w:right w:w="108" w:type="dxa"/>
            </w:tcMar>
            <w:vAlign w:val="center"/>
          </w:tcPr>
          <w:p w14:paraId="05B33B7E">
            <w:pPr>
              <w:spacing w:line="360" w:lineRule="auto"/>
              <w:jc w:val="center"/>
              <w:rPr>
                <w:rFonts w:hint="eastAsia" w:ascii="宋体" w:hAnsi="宋体" w:cs="宋体"/>
                <w:szCs w:val="21"/>
              </w:rPr>
            </w:pPr>
            <w:r>
              <w:rPr>
                <w:rFonts w:hint="eastAsia" w:ascii="宋体" w:hAnsi="宋体" w:cs="宋体"/>
                <w:szCs w:val="21"/>
              </w:rPr>
              <w:t>二供电磁流量计</w:t>
            </w:r>
          </w:p>
        </w:tc>
        <w:tc>
          <w:tcPr>
            <w:tcW w:w="689" w:type="pct"/>
            <w:noWrap w:val="0"/>
            <w:vAlign w:val="top"/>
          </w:tcPr>
          <w:p w14:paraId="4AEF0AC5">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00</w:t>
            </w:r>
          </w:p>
        </w:tc>
        <w:tc>
          <w:tcPr>
            <w:tcW w:w="630" w:type="pct"/>
            <w:noWrap w:val="0"/>
            <w:tcMar>
              <w:left w:w="108" w:type="dxa"/>
              <w:right w:w="108" w:type="dxa"/>
            </w:tcMar>
            <w:vAlign w:val="center"/>
          </w:tcPr>
          <w:p w14:paraId="235FEE04">
            <w:pPr>
              <w:spacing w:line="360" w:lineRule="auto"/>
              <w:jc w:val="center"/>
              <w:rPr>
                <w:rFonts w:hint="eastAsia" w:ascii="宋体" w:hAnsi="宋体" w:cs="宋体"/>
                <w:szCs w:val="21"/>
              </w:rPr>
            </w:pPr>
            <w:r>
              <w:rPr>
                <w:rFonts w:hint="eastAsia" w:ascii="宋体" w:hAnsi="宋体" w:cs="宋体"/>
                <w:szCs w:val="21"/>
              </w:rPr>
              <w:t>只</w:t>
            </w:r>
          </w:p>
        </w:tc>
        <w:tc>
          <w:tcPr>
            <w:tcW w:w="2468" w:type="dxa"/>
            <w:noWrap w:val="0"/>
            <w:tcMar>
              <w:left w:w="108" w:type="dxa"/>
              <w:right w:w="108" w:type="dxa"/>
            </w:tcMar>
            <w:vAlign w:val="center"/>
          </w:tcPr>
          <w:p w14:paraId="6403E062">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18312.5</w:t>
            </w:r>
          </w:p>
        </w:tc>
      </w:tr>
      <w:tr w14:paraId="7306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577" w:type="pct"/>
            <w:noWrap w:val="0"/>
            <w:tcMar>
              <w:left w:w="108" w:type="dxa"/>
              <w:right w:w="108" w:type="dxa"/>
            </w:tcMar>
            <w:vAlign w:val="center"/>
          </w:tcPr>
          <w:p w14:paraId="3D6AC5F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27</w:t>
            </w:r>
          </w:p>
        </w:tc>
        <w:tc>
          <w:tcPr>
            <w:tcW w:w="1773" w:type="pct"/>
            <w:noWrap w:val="0"/>
            <w:tcMar>
              <w:left w:w="108" w:type="dxa"/>
              <w:right w:w="108" w:type="dxa"/>
            </w:tcMar>
            <w:vAlign w:val="center"/>
          </w:tcPr>
          <w:p w14:paraId="46C0BA70">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0FFC8C7A">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630" w:type="pct"/>
            <w:noWrap w:val="0"/>
            <w:tcMar>
              <w:left w:w="108" w:type="dxa"/>
              <w:right w:w="108" w:type="dxa"/>
            </w:tcMar>
            <w:vAlign w:val="center"/>
          </w:tcPr>
          <w:p w14:paraId="65726134">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只</w:t>
            </w:r>
          </w:p>
        </w:tc>
        <w:tc>
          <w:tcPr>
            <w:tcW w:w="2468" w:type="dxa"/>
            <w:noWrap w:val="0"/>
            <w:tcMar>
              <w:left w:w="108" w:type="dxa"/>
              <w:right w:w="108" w:type="dxa"/>
            </w:tcMar>
            <w:vAlign w:val="center"/>
          </w:tcPr>
          <w:p w14:paraId="54A14A6D">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12725</w:t>
            </w:r>
          </w:p>
        </w:tc>
      </w:tr>
      <w:tr w14:paraId="6843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577" w:type="pct"/>
            <w:noWrap w:val="0"/>
            <w:tcMar>
              <w:left w:w="108" w:type="dxa"/>
              <w:right w:w="108" w:type="dxa"/>
            </w:tcMar>
            <w:vAlign w:val="center"/>
          </w:tcPr>
          <w:p w14:paraId="684F582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28</w:t>
            </w:r>
          </w:p>
        </w:tc>
        <w:tc>
          <w:tcPr>
            <w:tcW w:w="1773" w:type="pct"/>
            <w:noWrap w:val="0"/>
            <w:tcMar>
              <w:left w:w="108" w:type="dxa"/>
              <w:right w:w="108" w:type="dxa"/>
            </w:tcMar>
            <w:vAlign w:val="center"/>
          </w:tcPr>
          <w:p w14:paraId="67546FF8">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084B75A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80</w:t>
            </w:r>
          </w:p>
        </w:tc>
        <w:tc>
          <w:tcPr>
            <w:tcW w:w="630" w:type="pct"/>
            <w:noWrap w:val="0"/>
            <w:tcMar>
              <w:left w:w="108" w:type="dxa"/>
              <w:right w:w="108" w:type="dxa"/>
            </w:tcMar>
            <w:vAlign w:val="center"/>
          </w:tcPr>
          <w:p w14:paraId="4D3E2CD8">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只</w:t>
            </w:r>
          </w:p>
        </w:tc>
        <w:tc>
          <w:tcPr>
            <w:tcW w:w="2468" w:type="dxa"/>
            <w:noWrap w:val="0"/>
            <w:tcMar>
              <w:left w:w="108" w:type="dxa"/>
              <w:right w:w="108" w:type="dxa"/>
            </w:tcMar>
            <w:vAlign w:val="center"/>
          </w:tcPr>
          <w:p w14:paraId="4A8A5258">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14850</w:t>
            </w:r>
          </w:p>
        </w:tc>
      </w:tr>
      <w:tr w14:paraId="0A07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577" w:type="pct"/>
            <w:noWrap w:val="0"/>
            <w:tcMar>
              <w:left w:w="108" w:type="dxa"/>
              <w:right w:w="108" w:type="dxa"/>
            </w:tcMar>
            <w:vAlign w:val="center"/>
          </w:tcPr>
          <w:p w14:paraId="3A49E4A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29</w:t>
            </w:r>
          </w:p>
        </w:tc>
        <w:tc>
          <w:tcPr>
            <w:tcW w:w="1773" w:type="pct"/>
            <w:noWrap w:val="0"/>
            <w:tcMar>
              <w:left w:w="108" w:type="dxa"/>
              <w:right w:w="108" w:type="dxa"/>
            </w:tcMar>
            <w:vAlign w:val="center"/>
          </w:tcPr>
          <w:p w14:paraId="58069ABF">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5112BD7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100</w:t>
            </w:r>
          </w:p>
        </w:tc>
        <w:tc>
          <w:tcPr>
            <w:tcW w:w="630" w:type="pct"/>
            <w:noWrap w:val="0"/>
            <w:tcMar>
              <w:left w:w="108" w:type="dxa"/>
              <w:right w:w="108" w:type="dxa"/>
            </w:tcMar>
            <w:vAlign w:val="center"/>
          </w:tcPr>
          <w:p w14:paraId="22F605BA">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只</w:t>
            </w:r>
          </w:p>
        </w:tc>
        <w:tc>
          <w:tcPr>
            <w:tcW w:w="2468" w:type="dxa"/>
            <w:noWrap w:val="0"/>
            <w:tcMar>
              <w:left w:w="108" w:type="dxa"/>
              <w:right w:w="108" w:type="dxa"/>
            </w:tcMar>
            <w:vAlign w:val="center"/>
          </w:tcPr>
          <w:p w14:paraId="161B4517">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16200</w:t>
            </w:r>
          </w:p>
        </w:tc>
      </w:tr>
      <w:tr w14:paraId="05DE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77" w:type="pct"/>
            <w:noWrap w:val="0"/>
            <w:tcMar>
              <w:left w:w="108" w:type="dxa"/>
              <w:right w:w="108" w:type="dxa"/>
            </w:tcMar>
            <w:vAlign w:val="center"/>
          </w:tcPr>
          <w:p w14:paraId="49005435">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1773" w:type="pct"/>
            <w:noWrap w:val="0"/>
            <w:tcMar>
              <w:left w:w="108" w:type="dxa"/>
              <w:right w:w="108" w:type="dxa"/>
            </w:tcMar>
            <w:vAlign w:val="center"/>
          </w:tcPr>
          <w:p w14:paraId="485DD33D">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电磁流量计</w:t>
            </w:r>
          </w:p>
        </w:tc>
        <w:tc>
          <w:tcPr>
            <w:tcW w:w="689" w:type="pct"/>
            <w:noWrap w:val="0"/>
            <w:vAlign w:val="top"/>
          </w:tcPr>
          <w:p w14:paraId="5D2DC3F6">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150</w:t>
            </w:r>
          </w:p>
        </w:tc>
        <w:tc>
          <w:tcPr>
            <w:tcW w:w="630" w:type="pct"/>
            <w:noWrap w:val="0"/>
            <w:tcMar>
              <w:left w:w="108" w:type="dxa"/>
              <w:right w:w="108" w:type="dxa"/>
            </w:tcMar>
            <w:vAlign w:val="center"/>
          </w:tcPr>
          <w:p w14:paraId="02A30D52">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534BEFFE">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17500</w:t>
            </w:r>
          </w:p>
        </w:tc>
      </w:tr>
      <w:tr w14:paraId="4091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577" w:type="pct"/>
            <w:noWrap w:val="0"/>
            <w:tcMar>
              <w:left w:w="108" w:type="dxa"/>
              <w:right w:w="108" w:type="dxa"/>
            </w:tcMar>
            <w:vAlign w:val="center"/>
          </w:tcPr>
          <w:p w14:paraId="6F97A3AF">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1773" w:type="pct"/>
            <w:noWrap w:val="0"/>
            <w:tcMar>
              <w:left w:w="108" w:type="dxa"/>
              <w:right w:w="108" w:type="dxa"/>
            </w:tcMar>
            <w:vAlign w:val="center"/>
          </w:tcPr>
          <w:p w14:paraId="0E6DBB55">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3BD4661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200</w:t>
            </w:r>
          </w:p>
        </w:tc>
        <w:tc>
          <w:tcPr>
            <w:tcW w:w="630" w:type="pct"/>
            <w:noWrap w:val="0"/>
            <w:tcMar>
              <w:left w:w="108" w:type="dxa"/>
              <w:right w:w="108" w:type="dxa"/>
            </w:tcMar>
            <w:vAlign w:val="center"/>
          </w:tcPr>
          <w:p w14:paraId="47369681">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4FDE1E37">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18937.5</w:t>
            </w:r>
          </w:p>
        </w:tc>
      </w:tr>
      <w:tr w14:paraId="2163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77" w:type="pct"/>
            <w:noWrap w:val="0"/>
            <w:tcMar>
              <w:left w:w="108" w:type="dxa"/>
              <w:right w:w="108" w:type="dxa"/>
            </w:tcMar>
            <w:vAlign w:val="center"/>
          </w:tcPr>
          <w:p w14:paraId="3A21F74D">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32</w:t>
            </w:r>
          </w:p>
        </w:tc>
        <w:tc>
          <w:tcPr>
            <w:tcW w:w="1773" w:type="pct"/>
            <w:noWrap w:val="0"/>
            <w:tcMar>
              <w:left w:w="108" w:type="dxa"/>
              <w:right w:w="108" w:type="dxa"/>
            </w:tcMar>
            <w:vAlign w:val="center"/>
          </w:tcPr>
          <w:p w14:paraId="50B27CF5">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6232665A">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250</w:t>
            </w:r>
          </w:p>
        </w:tc>
        <w:tc>
          <w:tcPr>
            <w:tcW w:w="630" w:type="pct"/>
            <w:noWrap w:val="0"/>
            <w:tcMar>
              <w:left w:w="108" w:type="dxa"/>
              <w:right w:w="108" w:type="dxa"/>
            </w:tcMar>
            <w:vAlign w:val="center"/>
          </w:tcPr>
          <w:p w14:paraId="309BA7F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103C643A">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21500</w:t>
            </w:r>
          </w:p>
        </w:tc>
      </w:tr>
      <w:tr w14:paraId="5B83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77" w:type="pct"/>
            <w:noWrap w:val="0"/>
            <w:tcMar>
              <w:left w:w="108" w:type="dxa"/>
              <w:right w:w="108" w:type="dxa"/>
            </w:tcMar>
            <w:vAlign w:val="center"/>
          </w:tcPr>
          <w:p w14:paraId="31CC1E64">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1773" w:type="pct"/>
            <w:noWrap w:val="0"/>
            <w:tcMar>
              <w:left w:w="108" w:type="dxa"/>
              <w:right w:w="108" w:type="dxa"/>
            </w:tcMar>
            <w:vAlign w:val="center"/>
          </w:tcPr>
          <w:p w14:paraId="52CC8465">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18DFC17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300</w:t>
            </w:r>
          </w:p>
        </w:tc>
        <w:tc>
          <w:tcPr>
            <w:tcW w:w="630" w:type="pct"/>
            <w:noWrap w:val="0"/>
            <w:tcMar>
              <w:left w:w="108" w:type="dxa"/>
              <w:right w:w="108" w:type="dxa"/>
            </w:tcMar>
            <w:vAlign w:val="center"/>
          </w:tcPr>
          <w:p w14:paraId="4BF1EA29">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3708FB48">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22000</w:t>
            </w:r>
          </w:p>
        </w:tc>
      </w:tr>
      <w:tr w14:paraId="7ECD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77" w:type="pct"/>
            <w:noWrap w:val="0"/>
            <w:tcMar>
              <w:left w:w="108" w:type="dxa"/>
              <w:right w:w="108" w:type="dxa"/>
            </w:tcMar>
            <w:vAlign w:val="center"/>
          </w:tcPr>
          <w:p w14:paraId="28D3D4E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1773" w:type="pct"/>
            <w:noWrap w:val="0"/>
            <w:tcMar>
              <w:left w:w="108" w:type="dxa"/>
              <w:right w:w="108" w:type="dxa"/>
            </w:tcMar>
            <w:vAlign w:val="center"/>
          </w:tcPr>
          <w:p w14:paraId="54B8ABC0">
            <w:pPr>
              <w:spacing w:line="360" w:lineRule="auto"/>
              <w:jc w:val="center"/>
              <w:rPr>
                <w:rFonts w:hint="eastAsia" w:ascii="宋体" w:hAnsi="宋体" w:cs="宋体"/>
                <w:szCs w:val="21"/>
              </w:rPr>
            </w:pPr>
            <w:r>
              <w:rPr>
                <w:rFonts w:hint="eastAsia" w:ascii="宋体" w:hAnsi="宋体" w:cs="宋体"/>
                <w:szCs w:val="21"/>
                <w:lang w:val="en-US" w:eastAsia="zh-CN"/>
              </w:rPr>
              <w:t>电磁流量计</w:t>
            </w:r>
          </w:p>
        </w:tc>
        <w:tc>
          <w:tcPr>
            <w:tcW w:w="689" w:type="pct"/>
            <w:noWrap w:val="0"/>
            <w:vAlign w:val="top"/>
          </w:tcPr>
          <w:p w14:paraId="3C11D24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400</w:t>
            </w:r>
          </w:p>
        </w:tc>
        <w:tc>
          <w:tcPr>
            <w:tcW w:w="630" w:type="pct"/>
            <w:noWrap w:val="0"/>
            <w:tcMar>
              <w:left w:w="108" w:type="dxa"/>
              <w:right w:w="108" w:type="dxa"/>
            </w:tcMar>
            <w:vAlign w:val="center"/>
          </w:tcPr>
          <w:p w14:paraId="06CB7F24">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1A9F5967">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26250</w:t>
            </w:r>
          </w:p>
        </w:tc>
      </w:tr>
      <w:tr w14:paraId="30C4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77" w:type="pct"/>
            <w:noWrap w:val="0"/>
            <w:tcMar>
              <w:left w:w="108" w:type="dxa"/>
              <w:right w:w="108" w:type="dxa"/>
            </w:tcMar>
            <w:vAlign w:val="center"/>
          </w:tcPr>
          <w:p w14:paraId="168E511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35</w:t>
            </w:r>
          </w:p>
        </w:tc>
        <w:tc>
          <w:tcPr>
            <w:tcW w:w="1773" w:type="pct"/>
            <w:noWrap w:val="0"/>
            <w:tcMar>
              <w:left w:w="108" w:type="dxa"/>
              <w:right w:w="108" w:type="dxa"/>
            </w:tcMar>
            <w:vAlign w:val="center"/>
          </w:tcPr>
          <w:p w14:paraId="1BCB882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电磁流量计</w:t>
            </w:r>
          </w:p>
        </w:tc>
        <w:tc>
          <w:tcPr>
            <w:tcW w:w="689" w:type="pct"/>
            <w:noWrap w:val="0"/>
            <w:vAlign w:val="top"/>
          </w:tcPr>
          <w:p w14:paraId="66040375">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450</w:t>
            </w:r>
          </w:p>
        </w:tc>
        <w:tc>
          <w:tcPr>
            <w:tcW w:w="630" w:type="pct"/>
            <w:noWrap w:val="0"/>
            <w:tcMar>
              <w:left w:w="108" w:type="dxa"/>
              <w:right w:w="108" w:type="dxa"/>
            </w:tcMar>
            <w:vAlign w:val="center"/>
          </w:tcPr>
          <w:p w14:paraId="64AFC8A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1E6AB1C7">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31500</w:t>
            </w:r>
          </w:p>
        </w:tc>
      </w:tr>
      <w:tr w14:paraId="3016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77" w:type="pct"/>
            <w:noWrap w:val="0"/>
            <w:tcMar>
              <w:left w:w="108" w:type="dxa"/>
              <w:right w:w="108" w:type="dxa"/>
            </w:tcMar>
            <w:vAlign w:val="center"/>
          </w:tcPr>
          <w:p w14:paraId="0581644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36</w:t>
            </w:r>
          </w:p>
        </w:tc>
        <w:tc>
          <w:tcPr>
            <w:tcW w:w="1773" w:type="pct"/>
            <w:noWrap w:val="0"/>
            <w:tcMar>
              <w:left w:w="108" w:type="dxa"/>
              <w:right w:w="108" w:type="dxa"/>
            </w:tcMar>
            <w:vAlign w:val="center"/>
          </w:tcPr>
          <w:p w14:paraId="59AB06E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电磁流量计</w:t>
            </w:r>
          </w:p>
        </w:tc>
        <w:tc>
          <w:tcPr>
            <w:tcW w:w="689" w:type="pct"/>
            <w:noWrap w:val="0"/>
            <w:vAlign w:val="top"/>
          </w:tcPr>
          <w:p w14:paraId="63462C3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600</w:t>
            </w:r>
          </w:p>
        </w:tc>
        <w:tc>
          <w:tcPr>
            <w:tcW w:w="630" w:type="pct"/>
            <w:noWrap w:val="0"/>
            <w:tcMar>
              <w:left w:w="108" w:type="dxa"/>
              <w:right w:w="108" w:type="dxa"/>
            </w:tcMar>
            <w:vAlign w:val="center"/>
          </w:tcPr>
          <w:p w14:paraId="5397AFD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003FC861">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39750</w:t>
            </w:r>
          </w:p>
        </w:tc>
      </w:tr>
      <w:tr w14:paraId="0ABA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77" w:type="pct"/>
            <w:noWrap w:val="0"/>
            <w:tcMar>
              <w:left w:w="108" w:type="dxa"/>
              <w:right w:w="108" w:type="dxa"/>
            </w:tcMar>
            <w:vAlign w:val="center"/>
          </w:tcPr>
          <w:p w14:paraId="4B9CC91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37</w:t>
            </w:r>
          </w:p>
        </w:tc>
        <w:tc>
          <w:tcPr>
            <w:tcW w:w="1773" w:type="pct"/>
            <w:noWrap w:val="0"/>
            <w:tcMar>
              <w:left w:w="108" w:type="dxa"/>
              <w:right w:w="108" w:type="dxa"/>
            </w:tcMar>
            <w:vAlign w:val="center"/>
          </w:tcPr>
          <w:p w14:paraId="1386CE7A">
            <w:pPr>
              <w:spacing w:line="360" w:lineRule="auto"/>
              <w:jc w:val="center"/>
              <w:rPr>
                <w:rFonts w:hint="eastAsia" w:ascii="宋体" w:hAnsi="宋体" w:cs="宋体"/>
                <w:szCs w:val="21"/>
              </w:rPr>
            </w:pPr>
            <w:r>
              <w:rPr>
                <w:rFonts w:hint="eastAsia" w:ascii="宋体" w:hAnsi="宋体" w:cs="宋体"/>
                <w:szCs w:val="21"/>
              </w:rPr>
              <w:t>集中器</w:t>
            </w:r>
          </w:p>
        </w:tc>
        <w:tc>
          <w:tcPr>
            <w:tcW w:w="689" w:type="pct"/>
            <w:noWrap w:val="0"/>
            <w:vAlign w:val="top"/>
          </w:tcPr>
          <w:p w14:paraId="4C0F6AF0">
            <w:pPr>
              <w:spacing w:line="360" w:lineRule="auto"/>
              <w:jc w:val="center"/>
              <w:rPr>
                <w:rFonts w:hint="eastAsia" w:ascii="宋体" w:hAnsi="宋体" w:cs="宋体"/>
                <w:szCs w:val="21"/>
              </w:rPr>
            </w:pPr>
          </w:p>
        </w:tc>
        <w:tc>
          <w:tcPr>
            <w:tcW w:w="630" w:type="pct"/>
            <w:noWrap w:val="0"/>
            <w:tcMar>
              <w:left w:w="108" w:type="dxa"/>
              <w:right w:w="108" w:type="dxa"/>
            </w:tcMar>
            <w:vAlign w:val="center"/>
          </w:tcPr>
          <w:p w14:paraId="7A2927FB">
            <w:pPr>
              <w:spacing w:line="360" w:lineRule="auto"/>
              <w:jc w:val="center"/>
              <w:rPr>
                <w:rFonts w:hint="eastAsia" w:ascii="宋体" w:hAnsi="宋体" w:cs="宋体"/>
                <w:szCs w:val="21"/>
              </w:rPr>
            </w:pPr>
            <w:r>
              <w:rPr>
                <w:rFonts w:hint="eastAsia" w:ascii="宋体" w:hAnsi="宋体" w:cs="宋体"/>
                <w:szCs w:val="21"/>
              </w:rPr>
              <w:t>台</w:t>
            </w:r>
          </w:p>
        </w:tc>
        <w:tc>
          <w:tcPr>
            <w:tcW w:w="2468" w:type="dxa"/>
            <w:noWrap w:val="0"/>
            <w:tcMar>
              <w:left w:w="108" w:type="dxa"/>
              <w:right w:w="108" w:type="dxa"/>
            </w:tcMar>
            <w:vAlign w:val="center"/>
          </w:tcPr>
          <w:p w14:paraId="7273929E">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5250</w:t>
            </w:r>
          </w:p>
        </w:tc>
      </w:tr>
      <w:tr w14:paraId="0C79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577" w:type="pct"/>
            <w:noWrap w:val="0"/>
            <w:tcMar>
              <w:left w:w="108" w:type="dxa"/>
              <w:right w:w="108" w:type="dxa"/>
            </w:tcMar>
            <w:vAlign w:val="center"/>
          </w:tcPr>
          <w:p w14:paraId="739B7E4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38</w:t>
            </w:r>
          </w:p>
        </w:tc>
        <w:tc>
          <w:tcPr>
            <w:tcW w:w="1773" w:type="pct"/>
            <w:noWrap w:val="0"/>
            <w:tcMar>
              <w:left w:w="108" w:type="dxa"/>
              <w:right w:w="108" w:type="dxa"/>
            </w:tcMar>
            <w:vAlign w:val="center"/>
          </w:tcPr>
          <w:p w14:paraId="6463AF64">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卡表</w:t>
            </w:r>
          </w:p>
        </w:tc>
        <w:tc>
          <w:tcPr>
            <w:tcW w:w="689" w:type="pct"/>
            <w:noWrap w:val="0"/>
            <w:vAlign w:val="top"/>
          </w:tcPr>
          <w:p w14:paraId="5145F47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30" w:type="pct"/>
            <w:noWrap w:val="0"/>
            <w:tcMar>
              <w:left w:w="108" w:type="dxa"/>
              <w:right w:w="108" w:type="dxa"/>
            </w:tcMar>
            <w:vAlign w:val="center"/>
          </w:tcPr>
          <w:p w14:paraId="54A9E621">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只</w:t>
            </w:r>
          </w:p>
        </w:tc>
        <w:tc>
          <w:tcPr>
            <w:tcW w:w="2468" w:type="dxa"/>
            <w:noWrap w:val="0"/>
            <w:tcMar>
              <w:left w:w="108" w:type="dxa"/>
              <w:right w:w="108" w:type="dxa"/>
            </w:tcMar>
            <w:vAlign w:val="center"/>
          </w:tcPr>
          <w:p w14:paraId="74176B45">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365</w:t>
            </w:r>
          </w:p>
        </w:tc>
      </w:tr>
    </w:tbl>
    <w:p w14:paraId="24CB1021">
      <w:pPr>
        <w:pStyle w:val="4"/>
        <w:ind w:firstLine="472" w:firstLineChars="196"/>
        <w:rPr>
          <w:rFonts w:ascii="Times New Roman" w:hAnsi="Times New Roman"/>
          <w:b w:val="0"/>
          <w:sz w:val="24"/>
          <w:szCs w:val="24"/>
          <w:shd w:val="clear" w:color="auto" w:fill="auto"/>
        </w:rPr>
      </w:pPr>
      <w:r>
        <w:rPr>
          <w:rFonts w:hint="eastAsia" w:ascii="Times New Roman" w:hAnsi="Times New Roman"/>
          <w:bCs/>
          <w:sz w:val="24"/>
          <w:szCs w:val="24"/>
          <w:shd w:val="clear" w:color="auto" w:fill="auto"/>
        </w:rPr>
        <w:t>三、人员培训要求</w:t>
      </w:r>
    </w:p>
    <w:p w14:paraId="1D36965C">
      <w:pPr>
        <w:widowControl/>
        <w:spacing w:line="440" w:lineRule="exact"/>
        <w:jc w:val="left"/>
        <w:rPr>
          <w:sz w:val="24"/>
          <w:szCs w:val="24"/>
        </w:rPr>
      </w:pPr>
      <w:r>
        <w:rPr>
          <w:rFonts w:hint="eastAsia"/>
          <w:sz w:val="24"/>
          <w:szCs w:val="24"/>
        </w:rPr>
        <w:t xml:space="preserve">    货物安装、调试、验收合格后，成交人应对采购人的相关人员进行免费现场培训。培训内容包括基本操作、保养维修、常见故障及解决办法等。</w:t>
      </w:r>
    </w:p>
    <w:p w14:paraId="52330F21">
      <w:pPr>
        <w:pStyle w:val="4"/>
        <w:spacing w:line="440" w:lineRule="exact"/>
        <w:ind w:firstLine="472" w:firstLineChars="196"/>
        <w:rPr>
          <w:rFonts w:ascii="Times New Roman" w:hAnsi="Times New Roman"/>
          <w:bCs/>
          <w:sz w:val="24"/>
          <w:szCs w:val="24"/>
          <w:shd w:val="clear" w:color="auto" w:fill="auto"/>
        </w:rPr>
      </w:pPr>
      <w:r>
        <w:rPr>
          <w:rFonts w:hint="eastAsia" w:ascii="Times New Roman" w:hAnsi="Times New Roman"/>
          <w:bCs/>
          <w:sz w:val="24"/>
          <w:szCs w:val="24"/>
          <w:shd w:val="clear" w:color="auto" w:fill="auto"/>
        </w:rPr>
        <w:t>四、货物质量及售后服务要求</w:t>
      </w:r>
    </w:p>
    <w:p w14:paraId="0BD83850">
      <w:pPr>
        <w:widowControl/>
        <w:spacing w:line="440" w:lineRule="exact"/>
        <w:jc w:val="left"/>
        <w:rPr>
          <w:sz w:val="24"/>
          <w:szCs w:val="24"/>
        </w:rPr>
      </w:pPr>
      <w:r>
        <w:rPr>
          <w:rFonts w:hint="eastAsia"/>
          <w:sz w:val="24"/>
          <w:szCs w:val="24"/>
        </w:rPr>
        <w:t xml:space="preserve">    1、货物质量：成交人提供的货物必须是全新、原装、合格正品，完全符合国家规定的质量标准和厂方的标准。货物完好，配件齐全。</w:t>
      </w:r>
    </w:p>
    <w:p w14:paraId="00F507F1">
      <w:pPr>
        <w:widowControl/>
        <w:spacing w:line="440" w:lineRule="exact"/>
        <w:jc w:val="left"/>
        <w:rPr>
          <w:sz w:val="24"/>
          <w:szCs w:val="24"/>
        </w:rPr>
      </w:pPr>
      <w:r>
        <w:rPr>
          <w:rFonts w:hint="eastAsia"/>
          <w:sz w:val="24"/>
          <w:szCs w:val="24"/>
        </w:rPr>
        <w:t xml:space="preserve">    2、保修及售后服务：依据商品的保修条款及售后服务条款，质保期按照国家规定，且不低于所供品牌向用户承诺的质保期限，询价文件另有约定的从其约定。质保期从货物验收合格后算起。</w:t>
      </w:r>
    </w:p>
    <w:p w14:paraId="533E68D7">
      <w:pPr>
        <w:pStyle w:val="4"/>
        <w:spacing w:line="440" w:lineRule="exact"/>
        <w:ind w:firstLine="472" w:firstLineChars="196"/>
        <w:rPr>
          <w:rFonts w:ascii="Times New Roman" w:hAnsi="Times New Roman"/>
          <w:bCs/>
          <w:sz w:val="24"/>
          <w:szCs w:val="24"/>
          <w:shd w:val="clear" w:color="auto" w:fill="auto"/>
        </w:rPr>
      </w:pPr>
      <w:r>
        <w:rPr>
          <w:rFonts w:hint="eastAsia" w:ascii="Times New Roman" w:hAnsi="Times New Roman"/>
          <w:bCs/>
          <w:sz w:val="24"/>
          <w:szCs w:val="24"/>
          <w:shd w:val="clear" w:color="auto" w:fill="auto"/>
        </w:rPr>
        <w:t>五、报价要求</w:t>
      </w:r>
    </w:p>
    <w:p w14:paraId="7F25EE50">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105CC80C">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230A9F35">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11C0DEA0">
      <w:pPr>
        <w:spacing w:before="156" w:beforeLines="50"/>
        <w:ind w:firstLine="482" w:firstLineChars="200"/>
        <w:rPr>
          <w:sz w:val="24"/>
          <w:szCs w:val="24"/>
        </w:rPr>
      </w:pPr>
      <w:r>
        <w:rPr>
          <w:rFonts w:hint="eastAsia"/>
          <w:b/>
          <w:bCs/>
          <w:sz w:val="24"/>
          <w:szCs w:val="24"/>
        </w:rPr>
        <w:t>六、验收</w:t>
      </w:r>
      <w:r>
        <w:rPr>
          <w:rFonts w:hint="eastAsia"/>
          <w:sz w:val="24"/>
          <w:szCs w:val="24"/>
        </w:rPr>
        <w:t xml:space="preserve">     </w:t>
      </w:r>
    </w:p>
    <w:p w14:paraId="210D7856">
      <w:pPr>
        <w:widowControl/>
        <w:spacing w:line="440" w:lineRule="exact"/>
        <w:ind w:firstLine="480" w:firstLineChars="200"/>
        <w:jc w:val="left"/>
        <w:rPr>
          <w:sz w:val="24"/>
          <w:szCs w:val="24"/>
        </w:rPr>
        <w:sectPr>
          <w:footerReference r:id="rId8" w:type="default"/>
          <w:pgSz w:w="11906" w:h="16838"/>
          <w:pgMar w:top="1418" w:right="1418" w:bottom="1276" w:left="1418" w:header="680" w:footer="680" w:gutter="0"/>
          <w:pgNumType w:start="23"/>
          <w:cols w:space="720" w:num="1"/>
          <w:docGrid w:type="lines" w:linePitch="312" w:charSpace="0"/>
        </w:sectPr>
      </w:pPr>
      <w:r>
        <w:rPr>
          <w:rFonts w:hint="eastAsia"/>
          <w:sz w:val="24"/>
          <w:szCs w:val="24"/>
        </w:rPr>
        <w:t>成交人和采购人双方共同实施验收工作，货到现场进行外观、数量验收，结果和验收报告经双方确认后生效。</w:t>
      </w:r>
    </w:p>
    <w:p w14:paraId="6258EB82">
      <w:pPr>
        <w:pStyle w:val="2"/>
        <w:tabs>
          <w:tab w:val="clear" w:pos="1440"/>
          <w:tab w:val="clear" w:pos="5670"/>
        </w:tabs>
        <w:spacing w:beforeLines="0" w:afterLines="0"/>
        <w:ind w:firstLine="0" w:firstLineChars="0"/>
        <w:jc w:val="center"/>
        <w:rPr>
          <w:rFonts w:ascii="Arial" w:hAnsi="Arial"/>
          <w:kern w:val="2"/>
          <w:sz w:val="32"/>
          <w:szCs w:val="32"/>
        </w:rPr>
      </w:pPr>
      <w:bookmarkStart w:id="81" w:name="_Toc9560"/>
      <w:r>
        <w:rPr>
          <w:rFonts w:hint="eastAsia" w:ascii="Arial" w:hAnsi="Arial"/>
          <w:kern w:val="2"/>
          <w:sz w:val="32"/>
          <w:szCs w:val="32"/>
        </w:rPr>
        <w:t>第四章 评审方法与标准</w:t>
      </w:r>
      <w:bookmarkEnd w:id="81"/>
    </w:p>
    <w:p w14:paraId="084FC6CD">
      <w:pPr>
        <w:spacing w:line="360" w:lineRule="auto"/>
        <w:ind w:left="420"/>
        <w:rPr>
          <w:rFonts w:hint="eastAsia" w:ascii="宋体" w:hAnsi="宋体"/>
          <w:b/>
          <w:color w:val="000000"/>
          <w:sz w:val="24"/>
          <w:szCs w:val="24"/>
        </w:rPr>
      </w:pPr>
      <w:r>
        <w:rPr>
          <w:rFonts w:hint="eastAsia" w:ascii="宋体" w:hAnsi="宋体"/>
          <w:b/>
          <w:color w:val="000000"/>
          <w:sz w:val="24"/>
          <w:szCs w:val="24"/>
        </w:rPr>
        <w:t xml:space="preserve">一、总则 </w:t>
      </w:r>
    </w:p>
    <w:p w14:paraId="778A6183">
      <w:pPr>
        <w:widowControl/>
        <w:spacing w:line="360" w:lineRule="auto"/>
        <w:ind w:firstLine="480" w:firstLineChars="200"/>
        <w:jc w:val="left"/>
        <w:rPr>
          <w:sz w:val="24"/>
          <w:szCs w:val="24"/>
        </w:rPr>
      </w:pPr>
      <w:r>
        <w:rPr>
          <w:rFonts w:hint="eastAsia"/>
          <w:sz w:val="24"/>
          <w:szCs w:val="24"/>
        </w:rPr>
        <w:t>本项目将按照询价通知书第二章 供应商须知的相关要求及本章的规定评审。</w:t>
      </w:r>
    </w:p>
    <w:p w14:paraId="12CBE3E4">
      <w:pPr>
        <w:spacing w:line="360" w:lineRule="auto"/>
        <w:ind w:left="420"/>
        <w:rPr>
          <w:sz w:val="24"/>
          <w:szCs w:val="24"/>
        </w:rPr>
      </w:pPr>
      <w:r>
        <w:rPr>
          <w:rFonts w:hint="eastAsia" w:ascii="宋体" w:hAnsi="宋体"/>
          <w:b/>
          <w:color w:val="000000"/>
          <w:sz w:val="24"/>
          <w:szCs w:val="24"/>
        </w:rPr>
        <w:t>二、评审方法：</w:t>
      </w:r>
      <w:r>
        <w:rPr>
          <w:rFonts w:hint="eastAsia"/>
          <w:sz w:val="24"/>
          <w:szCs w:val="24"/>
        </w:rPr>
        <w:t>询价</w:t>
      </w:r>
      <w:r>
        <w:rPr>
          <w:sz w:val="24"/>
          <w:szCs w:val="24"/>
        </w:rPr>
        <w:t>小组对供应商的响应文件进行初审，以确定其是否满足</w:t>
      </w:r>
      <w:r>
        <w:rPr>
          <w:rFonts w:hint="eastAsia"/>
          <w:sz w:val="24"/>
          <w:szCs w:val="24"/>
        </w:rPr>
        <w:t>询价通知书</w:t>
      </w:r>
      <w:r>
        <w:rPr>
          <w:sz w:val="24"/>
          <w:szCs w:val="24"/>
        </w:rPr>
        <w:t>的实质性要求。初审表如下</w:t>
      </w:r>
      <w:r>
        <w:rPr>
          <w:rFonts w:hint="eastAsia"/>
          <w:sz w:val="24"/>
          <w:szCs w:val="24"/>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14:paraId="168E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32F25AB3">
            <w:pPr>
              <w:adjustRightInd w:val="0"/>
              <w:snapToGrid w:val="0"/>
              <w:spacing w:line="360" w:lineRule="auto"/>
              <w:ind w:right="-10"/>
              <w:jc w:val="center"/>
              <w:rPr>
                <w:rFonts w:hint="eastAsia" w:ascii="宋体" w:hAnsi="宋体" w:cs="宋体"/>
                <w:szCs w:val="21"/>
              </w:rPr>
            </w:pPr>
            <w:r>
              <w:rPr>
                <w:rFonts w:hint="eastAsia" w:ascii="宋体" w:hAnsi="宋体" w:cs="宋体"/>
                <w:b/>
                <w:szCs w:val="21"/>
              </w:rPr>
              <w:t>初审表</w:t>
            </w:r>
          </w:p>
        </w:tc>
      </w:tr>
      <w:tr w14:paraId="2228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6E13E53E">
            <w:pPr>
              <w:adjustRightInd w:val="0"/>
              <w:snapToGrid w:val="0"/>
              <w:spacing w:line="360" w:lineRule="auto"/>
              <w:ind w:right="-10"/>
              <w:jc w:val="center"/>
              <w:rPr>
                <w:rFonts w:hint="eastAsia" w:ascii="宋体" w:hAnsi="宋体" w:cs="宋体"/>
                <w:b/>
                <w:bCs/>
                <w:szCs w:val="21"/>
              </w:rPr>
            </w:pPr>
            <w:r>
              <w:rPr>
                <w:rFonts w:hint="eastAsia" w:ascii="宋体" w:hAnsi="宋体" w:cs="宋体"/>
                <w:b/>
                <w:bCs/>
                <w:szCs w:val="21"/>
              </w:rPr>
              <w:t>序号</w:t>
            </w:r>
          </w:p>
        </w:tc>
        <w:tc>
          <w:tcPr>
            <w:tcW w:w="1757" w:type="dxa"/>
            <w:tcBorders>
              <w:bottom w:val="single" w:color="auto" w:sz="4" w:space="0"/>
            </w:tcBorders>
            <w:vAlign w:val="center"/>
          </w:tcPr>
          <w:p w14:paraId="0C4E64BA">
            <w:pPr>
              <w:pStyle w:val="416"/>
              <w:pBdr>
                <w:bottom w:val="none" w:color="auto" w:sz="0" w:space="0"/>
              </w:pBdr>
              <w:tabs>
                <w:tab w:val="clear" w:pos="4153"/>
                <w:tab w:val="clear" w:pos="8306"/>
              </w:tabs>
              <w:snapToGrid w:val="0"/>
              <w:spacing w:line="360" w:lineRule="auto"/>
              <w:ind w:right="-10"/>
              <w:textAlignment w:val="auto"/>
              <w:rPr>
                <w:rFonts w:hint="eastAsia" w:ascii="宋体" w:hAnsi="宋体" w:cs="宋体"/>
                <w:b/>
                <w:bCs/>
                <w:kern w:val="2"/>
                <w:sz w:val="21"/>
                <w:szCs w:val="21"/>
              </w:rPr>
            </w:pPr>
            <w:r>
              <w:rPr>
                <w:rFonts w:hint="eastAsia" w:ascii="宋体" w:hAnsi="宋体" w:cs="宋体"/>
                <w:b/>
                <w:bCs/>
                <w:kern w:val="2"/>
                <w:sz w:val="21"/>
                <w:szCs w:val="21"/>
              </w:rPr>
              <w:t>评审指标</w:t>
            </w:r>
          </w:p>
        </w:tc>
        <w:tc>
          <w:tcPr>
            <w:tcW w:w="2358" w:type="dxa"/>
            <w:tcBorders>
              <w:bottom w:val="single" w:color="auto" w:sz="4" w:space="0"/>
            </w:tcBorders>
            <w:vAlign w:val="center"/>
          </w:tcPr>
          <w:p w14:paraId="367AE7F2">
            <w:pPr>
              <w:adjustRightInd w:val="0"/>
              <w:snapToGrid w:val="0"/>
              <w:spacing w:line="360" w:lineRule="auto"/>
              <w:ind w:right="-10"/>
              <w:jc w:val="center"/>
              <w:rPr>
                <w:rFonts w:hint="eastAsia" w:ascii="宋体" w:hAnsi="宋体" w:cs="宋体"/>
                <w:b/>
                <w:bCs/>
                <w:szCs w:val="21"/>
              </w:rPr>
            </w:pPr>
            <w:r>
              <w:rPr>
                <w:rFonts w:hint="eastAsia" w:ascii="宋体" w:hAnsi="宋体" w:cs="宋体"/>
                <w:b/>
                <w:bCs/>
                <w:szCs w:val="21"/>
              </w:rPr>
              <w:t>评审标准</w:t>
            </w:r>
          </w:p>
        </w:tc>
        <w:tc>
          <w:tcPr>
            <w:tcW w:w="4478" w:type="dxa"/>
            <w:tcBorders>
              <w:bottom w:val="single" w:color="auto" w:sz="4" w:space="0"/>
            </w:tcBorders>
            <w:vAlign w:val="center"/>
          </w:tcPr>
          <w:p w14:paraId="2421077B">
            <w:pPr>
              <w:adjustRightInd w:val="0"/>
              <w:snapToGrid w:val="0"/>
              <w:spacing w:line="360" w:lineRule="auto"/>
              <w:ind w:right="-10"/>
              <w:jc w:val="center"/>
              <w:rPr>
                <w:rFonts w:hint="eastAsia" w:ascii="宋体" w:hAnsi="宋体" w:cs="宋体"/>
                <w:b/>
                <w:bCs/>
                <w:szCs w:val="21"/>
              </w:rPr>
            </w:pPr>
            <w:r>
              <w:rPr>
                <w:rFonts w:hint="eastAsia" w:ascii="宋体" w:hAnsi="宋体" w:cs="宋体"/>
                <w:b/>
                <w:bCs/>
                <w:szCs w:val="21"/>
              </w:rPr>
              <w:t>格式及材料要求</w:t>
            </w:r>
          </w:p>
        </w:tc>
      </w:tr>
      <w:tr w14:paraId="360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18CE145">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w:t>
            </w:r>
          </w:p>
        </w:tc>
        <w:tc>
          <w:tcPr>
            <w:tcW w:w="1757" w:type="dxa"/>
            <w:tcBorders>
              <w:bottom w:val="single" w:color="auto" w:sz="4" w:space="0"/>
            </w:tcBorders>
            <w:vAlign w:val="center"/>
          </w:tcPr>
          <w:p w14:paraId="64AADBEC">
            <w:pPr>
              <w:spacing w:after="50" w:line="360" w:lineRule="auto"/>
              <w:ind w:right="-10"/>
              <w:jc w:val="center"/>
              <w:rPr>
                <w:rFonts w:hint="eastAsia" w:ascii="宋体" w:hAnsi="宋体" w:cs="宋体"/>
                <w:szCs w:val="21"/>
              </w:rPr>
            </w:pPr>
            <w:r>
              <w:rPr>
                <w:rFonts w:hint="eastAsia" w:ascii="宋体" w:hAnsi="宋体" w:cs="宋体"/>
                <w:szCs w:val="21"/>
              </w:rPr>
              <w:t>营业执照</w:t>
            </w:r>
          </w:p>
        </w:tc>
        <w:tc>
          <w:tcPr>
            <w:tcW w:w="2358" w:type="dxa"/>
            <w:tcBorders>
              <w:bottom w:val="single" w:color="auto" w:sz="4" w:space="0"/>
            </w:tcBorders>
            <w:vAlign w:val="center"/>
          </w:tcPr>
          <w:p w14:paraId="09C3CDFF">
            <w:pPr>
              <w:spacing w:after="50" w:line="360" w:lineRule="auto"/>
              <w:ind w:right="-10"/>
              <w:jc w:val="center"/>
              <w:rPr>
                <w:rFonts w:hint="eastAsia" w:ascii="宋体" w:hAnsi="宋体" w:cs="宋体"/>
                <w:szCs w:val="21"/>
              </w:rPr>
            </w:pPr>
            <w:r>
              <w:rPr>
                <w:rFonts w:hint="eastAsia" w:ascii="宋体" w:hAnsi="宋体" w:cs="宋体"/>
                <w:szCs w:val="21"/>
              </w:rPr>
              <w:t>合法有效</w:t>
            </w:r>
          </w:p>
        </w:tc>
        <w:tc>
          <w:tcPr>
            <w:tcW w:w="4478" w:type="dxa"/>
            <w:vMerge w:val="restart"/>
            <w:vAlign w:val="center"/>
          </w:tcPr>
          <w:p w14:paraId="37C25A46">
            <w:pPr>
              <w:spacing w:line="360" w:lineRule="auto"/>
              <w:jc w:val="center"/>
              <w:rPr>
                <w:rFonts w:hint="eastAsia" w:ascii="宋体" w:hAnsi="宋体" w:cs="宋体"/>
                <w:szCs w:val="21"/>
              </w:rPr>
            </w:pPr>
            <w:r>
              <w:rPr>
                <w:rFonts w:hint="eastAsia" w:ascii="宋体" w:hAnsi="宋体" w:cs="宋体"/>
                <w:szCs w:val="21"/>
              </w:rPr>
              <w:t>提供有效的响应人营业执照（或事业单位法人证书</w:t>
            </w:r>
            <w:r>
              <w:rPr>
                <w:rFonts w:hint="eastAsia" w:ascii="宋体" w:hAnsi="宋体" w:cs="宋体"/>
                <w:color w:val="000000" w:themeColor="text1"/>
                <w:szCs w:val="21"/>
                <w14:textFill>
                  <w14:solidFill>
                    <w14:schemeClr w14:val="tx1"/>
                  </w14:solidFill>
                </w14:textFill>
              </w:rPr>
              <w:t>或社会团体法人登记证书或民办非企业单位登记证书</w:t>
            </w:r>
            <w:r>
              <w:rPr>
                <w:rFonts w:hint="eastAsia" w:ascii="宋体" w:hAnsi="宋体" w:cs="宋体"/>
                <w:szCs w:val="21"/>
              </w:rPr>
              <w:t>）和税务登记证的扫描件，应完整的体现出营业执照（或事业单位法人证书</w:t>
            </w:r>
            <w:r>
              <w:rPr>
                <w:rFonts w:hint="eastAsia" w:ascii="宋体" w:hAnsi="宋体" w:cs="宋体"/>
                <w:color w:val="000000" w:themeColor="text1"/>
                <w:szCs w:val="21"/>
                <w14:textFill>
                  <w14:solidFill>
                    <w14:schemeClr w14:val="tx1"/>
                  </w14:solidFill>
                </w14:textFill>
              </w:rPr>
              <w:t>或社会团体法人登记证书或民办非企业单位登记证书</w:t>
            </w:r>
            <w:r>
              <w:rPr>
                <w:rFonts w:hint="eastAsia" w:ascii="宋体" w:hAnsi="宋体" w:cs="宋体"/>
                <w:szCs w:val="21"/>
              </w:rPr>
              <w:t>）和税务登记证的全部内容。已办理“三证合一”登记的，响应文件中提供营业执照（或事业单位法人证书</w:t>
            </w:r>
            <w:r>
              <w:rPr>
                <w:rFonts w:hint="eastAsia" w:ascii="宋体" w:hAnsi="宋体" w:cs="宋体"/>
                <w:color w:val="000000" w:themeColor="text1"/>
                <w:szCs w:val="21"/>
                <w14:textFill>
                  <w14:solidFill>
                    <w14:schemeClr w14:val="tx1"/>
                  </w14:solidFill>
                </w14:textFill>
              </w:rPr>
              <w:t>或社会团体法人登记证书或民办非企业单位登记证书</w:t>
            </w:r>
            <w:r>
              <w:rPr>
                <w:rFonts w:hint="eastAsia" w:ascii="宋体" w:hAnsi="宋体" w:cs="宋体"/>
                <w:szCs w:val="21"/>
              </w:rPr>
              <w:t>）扫描件即可。联合体询价的联合体各方均须提供。</w:t>
            </w:r>
          </w:p>
        </w:tc>
      </w:tr>
      <w:tr w14:paraId="6CD6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FCEF88B">
            <w:pPr>
              <w:adjustRightInd w:val="0"/>
              <w:snapToGrid w:val="0"/>
              <w:spacing w:line="360" w:lineRule="auto"/>
              <w:ind w:right="-10"/>
              <w:jc w:val="center"/>
              <w:rPr>
                <w:rFonts w:hint="eastAsia" w:ascii="宋体" w:hAnsi="宋体" w:cs="宋体"/>
                <w:szCs w:val="21"/>
              </w:rPr>
            </w:pPr>
            <w:r>
              <w:rPr>
                <w:rFonts w:hint="eastAsia" w:ascii="宋体" w:hAnsi="宋体" w:cs="宋体"/>
                <w:szCs w:val="21"/>
              </w:rPr>
              <w:t>2</w:t>
            </w:r>
          </w:p>
        </w:tc>
        <w:tc>
          <w:tcPr>
            <w:tcW w:w="1757" w:type="dxa"/>
            <w:tcBorders>
              <w:bottom w:val="single" w:color="auto" w:sz="4" w:space="0"/>
            </w:tcBorders>
            <w:vAlign w:val="center"/>
          </w:tcPr>
          <w:p w14:paraId="5221DB3D">
            <w:pPr>
              <w:spacing w:after="50" w:line="360" w:lineRule="auto"/>
              <w:ind w:right="-10"/>
              <w:jc w:val="center"/>
              <w:rPr>
                <w:rFonts w:hint="eastAsia" w:ascii="宋体" w:hAnsi="宋体" w:cs="宋体"/>
                <w:szCs w:val="21"/>
              </w:rPr>
            </w:pPr>
            <w:r>
              <w:rPr>
                <w:rFonts w:hint="eastAsia" w:ascii="宋体" w:hAnsi="宋体" w:cs="宋体"/>
                <w:szCs w:val="21"/>
              </w:rPr>
              <w:t>税务登记证</w:t>
            </w:r>
          </w:p>
        </w:tc>
        <w:tc>
          <w:tcPr>
            <w:tcW w:w="2358" w:type="dxa"/>
            <w:tcBorders>
              <w:bottom w:val="single" w:color="auto" w:sz="4" w:space="0"/>
            </w:tcBorders>
            <w:vAlign w:val="center"/>
          </w:tcPr>
          <w:p w14:paraId="77E49ED4">
            <w:pPr>
              <w:spacing w:after="50" w:line="360" w:lineRule="auto"/>
              <w:ind w:right="-10"/>
              <w:jc w:val="center"/>
              <w:rPr>
                <w:rFonts w:hint="eastAsia" w:ascii="宋体" w:hAnsi="宋体" w:cs="宋体"/>
                <w:szCs w:val="21"/>
              </w:rPr>
            </w:pPr>
            <w:r>
              <w:rPr>
                <w:rFonts w:hint="eastAsia" w:ascii="宋体" w:hAnsi="宋体" w:cs="宋体"/>
                <w:szCs w:val="21"/>
              </w:rPr>
              <w:t>合法有效</w:t>
            </w:r>
          </w:p>
        </w:tc>
        <w:tc>
          <w:tcPr>
            <w:tcW w:w="4478" w:type="dxa"/>
            <w:vMerge w:val="continue"/>
            <w:tcBorders>
              <w:bottom w:val="single" w:color="auto" w:sz="4" w:space="0"/>
            </w:tcBorders>
            <w:vAlign w:val="center"/>
          </w:tcPr>
          <w:p w14:paraId="18AE2BE5">
            <w:pPr>
              <w:adjustRightInd w:val="0"/>
              <w:snapToGrid w:val="0"/>
              <w:spacing w:line="360" w:lineRule="auto"/>
              <w:ind w:right="-10"/>
              <w:jc w:val="center"/>
              <w:rPr>
                <w:rFonts w:hint="eastAsia" w:ascii="宋体" w:hAnsi="宋体" w:cs="宋体"/>
                <w:szCs w:val="21"/>
              </w:rPr>
            </w:pPr>
          </w:p>
        </w:tc>
      </w:tr>
      <w:tr w14:paraId="645E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03BE8CDD">
            <w:pPr>
              <w:adjustRightInd w:val="0"/>
              <w:snapToGrid w:val="0"/>
              <w:spacing w:line="360" w:lineRule="auto"/>
              <w:ind w:right="-10"/>
              <w:jc w:val="center"/>
              <w:rPr>
                <w:rFonts w:hint="eastAsia" w:ascii="宋体" w:hAnsi="宋体" w:cs="宋体"/>
                <w:szCs w:val="21"/>
              </w:rPr>
            </w:pPr>
            <w:r>
              <w:rPr>
                <w:rFonts w:hint="eastAsia" w:ascii="宋体" w:hAnsi="宋体" w:cs="宋体"/>
                <w:szCs w:val="21"/>
              </w:rPr>
              <w:t>3</w:t>
            </w:r>
          </w:p>
        </w:tc>
        <w:tc>
          <w:tcPr>
            <w:tcW w:w="1757" w:type="dxa"/>
            <w:tcBorders>
              <w:bottom w:val="single" w:color="auto" w:sz="4" w:space="0"/>
            </w:tcBorders>
            <w:vAlign w:val="center"/>
          </w:tcPr>
          <w:p w14:paraId="402EA5AB">
            <w:pPr>
              <w:spacing w:line="360" w:lineRule="auto"/>
              <w:jc w:val="center"/>
              <w:rPr>
                <w:rFonts w:hint="eastAsia" w:ascii="宋体" w:hAnsi="宋体" w:cs="宋体"/>
                <w:szCs w:val="21"/>
              </w:rPr>
            </w:pPr>
            <w:r>
              <w:rPr>
                <w:rFonts w:hint="eastAsia" w:ascii="宋体" w:hAnsi="宋体" w:cs="宋体"/>
                <w:szCs w:val="21"/>
              </w:rPr>
              <w:t>不良信用记</w:t>
            </w:r>
          </w:p>
          <w:p w14:paraId="5896717A">
            <w:pPr>
              <w:spacing w:line="360" w:lineRule="auto"/>
              <w:jc w:val="center"/>
              <w:rPr>
                <w:rFonts w:hint="eastAsia" w:ascii="宋体" w:hAnsi="宋体" w:cs="宋体"/>
                <w:szCs w:val="21"/>
              </w:rPr>
            </w:pPr>
            <w:r>
              <w:rPr>
                <w:rFonts w:hint="eastAsia" w:ascii="宋体" w:hAnsi="宋体" w:cs="宋体"/>
                <w:szCs w:val="21"/>
              </w:rPr>
              <w:t>录查询</w:t>
            </w:r>
          </w:p>
        </w:tc>
        <w:tc>
          <w:tcPr>
            <w:tcW w:w="2358" w:type="dxa"/>
            <w:tcBorders>
              <w:bottom w:val="single" w:color="auto" w:sz="4" w:space="0"/>
            </w:tcBorders>
            <w:vAlign w:val="center"/>
          </w:tcPr>
          <w:p w14:paraId="1E8C45CA">
            <w:pPr>
              <w:spacing w:line="360" w:lineRule="auto"/>
              <w:jc w:val="center"/>
              <w:rPr>
                <w:rFonts w:hint="eastAsia" w:ascii="宋体" w:hAnsi="宋体" w:cs="宋体"/>
                <w:szCs w:val="21"/>
              </w:rPr>
            </w:pPr>
            <w:r>
              <w:rPr>
                <w:rFonts w:hint="eastAsia" w:ascii="宋体" w:hAnsi="宋体" w:cs="宋体"/>
                <w:szCs w:val="21"/>
              </w:rPr>
              <w:t>响应人不得存在供应商须知正文第 21.3.1.1条中的不良信用记录情形</w:t>
            </w:r>
          </w:p>
        </w:tc>
        <w:tc>
          <w:tcPr>
            <w:tcW w:w="4478" w:type="dxa"/>
            <w:tcBorders>
              <w:bottom w:val="single" w:color="auto" w:sz="4" w:space="0"/>
            </w:tcBorders>
            <w:vAlign w:val="center"/>
          </w:tcPr>
          <w:p w14:paraId="065E2284">
            <w:pPr>
              <w:spacing w:line="360" w:lineRule="auto"/>
              <w:jc w:val="center"/>
              <w:rPr>
                <w:rFonts w:hint="eastAsia" w:ascii="宋体" w:hAnsi="宋体" w:cs="宋体"/>
                <w:szCs w:val="21"/>
              </w:rPr>
            </w:pPr>
            <w:r>
              <w:rPr>
                <w:rFonts w:hint="eastAsia" w:ascii="宋体" w:hAnsi="宋体" w:cs="宋体"/>
                <w:szCs w:val="21"/>
              </w:rPr>
              <w:t>详见供应商须知正文第21.3.1条要求</w:t>
            </w:r>
          </w:p>
        </w:tc>
      </w:tr>
      <w:tr w14:paraId="4FF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2293CCA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4</w:t>
            </w:r>
          </w:p>
        </w:tc>
        <w:tc>
          <w:tcPr>
            <w:tcW w:w="1757" w:type="dxa"/>
            <w:tcBorders>
              <w:bottom w:val="single" w:color="auto" w:sz="4" w:space="0"/>
            </w:tcBorders>
            <w:vAlign w:val="center"/>
          </w:tcPr>
          <w:p w14:paraId="1B1E5F9C">
            <w:pPr>
              <w:spacing w:line="360" w:lineRule="auto"/>
              <w:jc w:val="center"/>
              <w:rPr>
                <w:rFonts w:hint="eastAsia" w:ascii="宋体" w:hAnsi="宋体" w:cs="宋体"/>
                <w:szCs w:val="21"/>
              </w:rPr>
            </w:pPr>
            <w:r>
              <w:rPr>
                <w:rFonts w:hint="eastAsia" w:ascii="宋体" w:hAnsi="宋体" w:cs="宋体"/>
                <w:szCs w:val="21"/>
              </w:rPr>
              <w:t>供应商声明函</w:t>
            </w:r>
          </w:p>
        </w:tc>
        <w:tc>
          <w:tcPr>
            <w:tcW w:w="2358" w:type="dxa"/>
            <w:tcBorders>
              <w:bottom w:val="single" w:color="auto" w:sz="4" w:space="0"/>
            </w:tcBorders>
            <w:vAlign w:val="center"/>
          </w:tcPr>
          <w:p w14:paraId="7746A7B4">
            <w:pPr>
              <w:spacing w:line="360" w:lineRule="auto"/>
              <w:jc w:val="center"/>
              <w:rPr>
                <w:rFonts w:hint="eastAsia" w:ascii="宋体" w:hAnsi="宋体" w:cs="宋体"/>
                <w:szCs w:val="21"/>
              </w:rPr>
            </w:pPr>
            <w:r>
              <w:rPr>
                <w:rFonts w:hint="eastAsia" w:ascii="宋体" w:hAnsi="宋体" w:cs="宋体"/>
                <w:szCs w:val="21"/>
              </w:rPr>
              <w:t>格式、填写要求符合询价通知书规定并加盖公章</w:t>
            </w:r>
          </w:p>
        </w:tc>
        <w:tc>
          <w:tcPr>
            <w:tcW w:w="4478" w:type="dxa"/>
            <w:tcBorders>
              <w:bottom w:val="single" w:color="auto" w:sz="4" w:space="0"/>
            </w:tcBorders>
            <w:vAlign w:val="center"/>
          </w:tcPr>
          <w:p w14:paraId="6C9CA1E5">
            <w:pPr>
              <w:spacing w:line="360" w:lineRule="auto"/>
              <w:jc w:val="center"/>
              <w:rPr>
                <w:rFonts w:hint="eastAsia" w:ascii="宋体" w:hAnsi="宋体" w:cs="宋体"/>
                <w:szCs w:val="21"/>
              </w:rPr>
            </w:pPr>
            <w:r>
              <w:rPr>
                <w:rFonts w:hint="eastAsia" w:ascii="宋体" w:hAnsi="宋体" w:cs="宋体"/>
                <w:szCs w:val="21"/>
              </w:rPr>
              <w:t>详见第六章响应文件格式</w:t>
            </w:r>
          </w:p>
        </w:tc>
      </w:tr>
      <w:tr w14:paraId="615A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05D9FC1A">
            <w:pPr>
              <w:adjustRightInd w:val="0"/>
              <w:snapToGrid w:val="0"/>
              <w:spacing w:line="360" w:lineRule="auto"/>
              <w:ind w:right="-10"/>
              <w:jc w:val="center"/>
              <w:rPr>
                <w:rFonts w:hint="eastAsia" w:ascii="宋体" w:hAnsi="宋体" w:cs="宋体"/>
                <w:szCs w:val="21"/>
              </w:rPr>
            </w:pPr>
            <w:r>
              <w:rPr>
                <w:rFonts w:hint="eastAsia" w:ascii="宋体" w:hAnsi="宋体" w:cs="宋体"/>
                <w:szCs w:val="21"/>
              </w:rPr>
              <w:t>5</w:t>
            </w:r>
          </w:p>
        </w:tc>
        <w:tc>
          <w:tcPr>
            <w:tcW w:w="1757" w:type="dxa"/>
            <w:tcBorders>
              <w:bottom w:val="single" w:color="auto" w:sz="4" w:space="0"/>
            </w:tcBorders>
            <w:vAlign w:val="center"/>
          </w:tcPr>
          <w:p w14:paraId="16A93509">
            <w:pPr>
              <w:spacing w:after="50" w:line="360" w:lineRule="auto"/>
              <w:ind w:right="-10"/>
              <w:jc w:val="center"/>
              <w:rPr>
                <w:rFonts w:hint="eastAsia" w:ascii="宋体" w:hAnsi="宋体" w:cs="宋体"/>
                <w:szCs w:val="21"/>
              </w:rPr>
            </w:pPr>
            <w:r>
              <w:rPr>
                <w:rFonts w:hint="eastAsia" w:ascii="宋体" w:hAnsi="宋体" w:cs="宋体"/>
                <w:szCs w:val="21"/>
              </w:rPr>
              <w:t>中小企业声明函</w:t>
            </w:r>
          </w:p>
        </w:tc>
        <w:tc>
          <w:tcPr>
            <w:tcW w:w="2358" w:type="dxa"/>
            <w:tcBorders>
              <w:bottom w:val="single" w:color="auto" w:sz="4" w:space="0"/>
            </w:tcBorders>
            <w:vAlign w:val="center"/>
          </w:tcPr>
          <w:p w14:paraId="74644799">
            <w:pPr>
              <w:spacing w:after="50" w:line="360" w:lineRule="auto"/>
              <w:ind w:right="-10"/>
              <w:jc w:val="center"/>
              <w:rPr>
                <w:rFonts w:hint="eastAsia" w:ascii="宋体" w:hAnsi="宋体" w:cs="宋体"/>
                <w:szCs w:val="21"/>
              </w:rPr>
            </w:pPr>
            <w:r>
              <w:rPr>
                <w:rFonts w:hint="eastAsia" w:ascii="宋体" w:hAnsi="宋体" w:cs="宋体"/>
                <w:szCs w:val="21"/>
              </w:rPr>
              <w:t>符合响应人资格中落实政府采购政策需满足的资格要求</w:t>
            </w:r>
          </w:p>
        </w:tc>
        <w:tc>
          <w:tcPr>
            <w:tcW w:w="4478" w:type="dxa"/>
            <w:tcBorders>
              <w:bottom w:val="single" w:color="auto" w:sz="4" w:space="0"/>
            </w:tcBorders>
            <w:vAlign w:val="center"/>
          </w:tcPr>
          <w:p w14:paraId="461BB4AA">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详见第六章响应文件格式。</w:t>
            </w:r>
          </w:p>
          <w:p w14:paraId="2FEEAFCE">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残疾人福利性单位须提供残疾人福利性单位声明函，监狱企业须提供省级以上监狱管理局、戒毒管理局（含新疆生产建设兵团）出具的属</w:t>
            </w:r>
          </w:p>
          <w:p w14:paraId="72DB47B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于监狱企业的证明文件扫描件。</w:t>
            </w:r>
          </w:p>
        </w:tc>
      </w:tr>
      <w:tr w14:paraId="48F0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D60C49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6</w:t>
            </w:r>
          </w:p>
        </w:tc>
        <w:tc>
          <w:tcPr>
            <w:tcW w:w="1757" w:type="dxa"/>
            <w:vAlign w:val="center"/>
          </w:tcPr>
          <w:p w14:paraId="3462231B">
            <w:pPr>
              <w:spacing w:after="50" w:line="360" w:lineRule="auto"/>
              <w:ind w:right="-10"/>
              <w:jc w:val="center"/>
              <w:rPr>
                <w:rFonts w:hint="eastAsia" w:ascii="宋体" w:hAnsi="宋体" w:cs="宋体"/>
                <w:szCs w:val="21"/>
              </w:rPr>
            </w:pPr>
            <w:r>
              <w:rPr>
                <w:rFonts w:hint="eastAsia" w:ascii="宋体" w:hAnsi="宋体" w:cs="宋体"/>
                <w:szCs w:val="21"/>
              </w:rPr>
              <w:t>申请人（供应商）资格</w:t>
            </w:r>
          </w:p>
        </w:tc>
        <w:tc>
          <w:tcPr>
            <w:tcW w:w="2358" w:type="dxa"/>
            <w:vAlign w:val="center"/>
          </w:tcPr>
          <w:p w14:paraId="33E98545">
            <w:pPr>
              <w:spacing w:after="50" w:line="360" w:lineRule="auto"/>
              <w:ind w:right="-10"/>
              <w:jc w:val="center"/>
              <w:rPr>
                <w:rFonts w:hint="eastAsia" w:ascii="宋体" w:hAnsi="宋体" w:cs="宋体"/>
                <w:szCs w:val="21"/>
              </w:rPr>
            </w:pPr>
            <w:r>
              <w:rPr>
                <w:rFonts w:hint="eastAsia" w:ascii="宋体" w:hAnsi="宋体" w:cs="宋体"/>
                <w:szCs w:val="21"/>
              </w:rPr>
              <w:t>符合申请人（供应商）资格要求中本项目的特定资格要求</w:t>
            </w:r>
          </w:p>
        </w:tc>
        <w:tc>
          <w:tcPr>
            <w:tcW w:w="4478" w:type="dxa"/>
            <w:vAlign w:val="center"/>
          </w:tcPr>
          <w:p w14:paraId="20AA865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详见询价公告</w:t>
            </w:r>
          </w:p>
        </w:tc>
      </w:tr>
      <w:tr w14:paraId="2156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BEF3B9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7</w:t>
            </w:r>
          </w:p>
        </w:tc>
        <w:tc>
          <w:tcPr>
            <w:tcW w:w="1757" w:type="dxa"/>
            <w:vAlign w:val="center"/>
          </w:tcPr>
          <w:p w14:paraId="63CD8118">
            <w:pPr>
              <w:spacing w:after="50" w:line="360" w:lineRule="auto"/>
              <w:ind w:right="-10"/>
              <w:jc w:val="center"/>
              <w:rPr>
                <w:rFonts w:hint="eastAsia" w:ascii="宋体" w:hAnsi="宋体" w:cs="宋体"/>
                <w:szCs w:val="21"/>
              </w:rPr>
            </w:pPr>
            <w:r>
              <w:rPr>
                <w:rFonts w:hint="eastAsia" w:ascii="宋体" w:hAnsi="宋体" w:cs="宋体"/>
                <w:szCs w:val="21"/>
              </w:rPr>
              <w:t>授权书</w:t>
            </w:r>
          </w:p>
        </w:tc>
        <w:tc>
          <w:tcPr>
            <w:tcW w:w="2358" w:type="dxa"/>
            <w:vAlign w:val="center"/>
          </w:tcPr>
          <w:p w14:paraId="5DDE57E0">
            <w:pPr>
              <w:spacing w:after="50" w:line="360" w:lineRule="auto"/>
              <w:ind w:right="-10"/>
              <w:jc w:val="center"/>
              <w:rPr>
                <w:rFonts w:hint="eastAsia" w:ascii="宋体" w:hAnsi="宋体" w:cs="宋体"/>
                <w:szCs w:val="21"/>
              </w:rPr>
            </w:pPr>
            <w:r>
              <w:rPr>
                <w:rFonts w:hint="eastAsia" w:ascii="宋体" w:hAnsi="宋体" w:cs="宋体"/>
                <w:szCs w:val="21"/>
              </w:rPr>
              <w:t>格式、填写要求符合询价通知书规定并加盖响应人公章</w:t>
            </w:r>
          </w:p>
        </w:tc>
        <w:tc>
          <w:tcPr>
            <w:tcW w:w="4478" w:type="dxa"/>
            <w:vAlign w:val="center"/>
          </w:tcPr>
          <w:p w14:paraId="35DE044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详见第六章响应文件格式</w:t>
            </w:r>
          </w:p>
        </w:tc>
      </w:tr>
      <w:tr w14:paraId="7C9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0EA047E7">
            <w:pPr>
              <w:adjustRightInd w:val="0"/>
              <w:snapToGrid w:val="0"/>
              <w:spacing w:line="360" w:lineRule="auto"/>
              <w:ind w:right="-10"/>
              <w:jc w:val="center"/>
              <w:rPr>
                <w:rFonts w:hint="eastAsia" w:ascii="宋体" w:hAnsi="宋体" w:cs="宋体"/>
                <w:szCs w:val="21"/>
              </w:rPr>
            </w:pPr>
            <w:r>
              <w:rPr>
                <w:rFonts w:hint="eastAsia" w:ascii="宋体" w:hAnsi="宋体" w:cs="宋体"/>
                <w:szCs w:val="21"/>
              </w:rPr>
              <w:t>8</w:t>
            </w:r>
          </w:p>
        </w:tc>
        <w:tc>
          <w:tcPr>
            <w:tcW w:w="1757" w:type="dxa"/>
            <w:vAlign w:val="center"/>
          </w:tcPr>
          <w:p w14:paraId="35F32D67">
            <w:pPr>
              <w:spacing w:after="50" w:line="360" w:lineRule="auto"/>
              <w:ind w:right="-10"/>
              <w:jc w:val="center"/>
              <w:rPr>
                <w:rFonts w:hint="eastAsia" w:ascii="宋体" w:hAnsi="宋体" w:cs="宋体"/>
                <w:szCs w:val="21"/>
              </w:rPr>
            </w:pPr>
            <w:r>
              <w:rPr>
                <w:rFonts w:hint="eastAsia" w:ascii="宋体" w:hAnsi="宋体" w:cs="宋体"/>
                <w:szCs w:val="21"/>
              </w:rPr>
              <w:t>报价</w:t>
            </w:r>
          </w:p>
        </w:tc>
        <w:tc>
          <w:tcPr>
            <w:tcW w:w="2358" w:type="dxa"/>
            <w:vAlign w:val="center"/>
          </w:tcPr>
          <w:p w14:paraId="4D21A301">
            <w:pPr>
              <w:adjustRightInd w:val="0"/>
              <w:snapToGrid w:val="0"/>
              <w:spacing w:line="360" w:lineRule="auto"/>
              <w:ind w:right="-10"/>
              <w:jc w:val="center"/>
              <w:rPr>
                <w:rFonts w:hint="eastAsia" w:ascii="宋体" w:hAnsi="宋体" w:cs="宋体"/>
                <w:szCs w:val="21"/>
              </w:rPr>
            </w:pPr>
            <w:r>
              <w:rPr>
                <w:rFonts w:hint="eastAsia" w:ascii="宋体" w:hAnsi="宋体" w:cs="宋体"/>
                <w:szCs w:val="21"/>
              </w:rPr>
              <w:t>符合询价通知书供应</w:t>
            </w:r>
          </w:p>
          <w:p w14:paraId="1E774E5C">
            <w:pPr>
              <w:adjustRightInd w:val="0"/>
              <w:snapToGrid w:val="0"/>
              <w:spacing w:line="360" w:lineRule="auto"/>
              <w:ind w:right="-10"/>
              <w:jc w:val="center"/>
              <w:rPr>
                <w:rFonts w:hint="eastAsia" w:ascii="宋体" w:hAnsi="宋体" w:cs="宋体"/>
                <w:szCs w:val="21"/>
              </w:rPr>
            </w:pPr>
            <w:r>
              <w:rPr>
                <w:rFonts w:hint="eastAsia" w:ascii="宋体" w:hAnsi="宋体" w:cs="宋体"/>
                <w:szCs w:val="21"/>
              </w:rPr>
              <w:t>商须知正文第 10、</w:t>
            </w:r>
          </w:p>
          <w:p w14:paraId="6205CF99">
            <w:pPr>
              <w:adjustRightInd w:val="0"/>
              <w:snapToGrid w:val="0"/>
              <w:spacing w:line="360" w:lineRule="auto"/>
              <w:ind w:right="-10"/>
              <w:jc w:val="center"/>
              <w:rPr>
                <w:rFonts w:hint="eastAsia" w:ascii="宋体" w:hAnsi="宋体" w:cs="宋体"/>
                <w:szCs w:val="21"/>
              </w:rPr>
            </w:pPr>
            <w:r>
              <w:rPr>
                <w:rFonts w:hint="eastAsia" w:ascii="宋体" w:hAnsi="宋体" w:cs="宋体"/>
                <w:szCs w:val="21"/>
              </w:rPr>
              <w:t>24 条要求</w:t>
            </w:r>
          </w:p>
        </w:tc>
        <w:tc>
          <w:tcPr>
            <w:tcW w:w="4478" w:type="dxa"/>
            <w:vAlign w:val="center"/>
          </w:tcPr>
          <w:p w14:paraId="13FA18EB">
            <w:pPr>
              <w:widowControl/>
              <w:jc w:val="center"/>
              <w:rPr>
                <w:rFonts w:hint="eastAsia" w:ascii="宋体" w:hAnsi="宋体" w:cs="宋体"/>
                <w:szCs w:val="21"/>
              </w:rPr>
            </w:pPr>
            <w:r>
              <w:rPr>
                <w:rFonts w:hint="eastAsia" w:ascii="宋体" w:hAnsi="宋体" w:cs="宋体"/>
                <w:color w:val="000000"/>
                <w:kern w:val="0"/>
                <w:szCs w:val="21"/>
                <w:lang w:bidi="ar"/>
              </w:rPr>
              <w:t>详见第六章响应文件格式</w:t>
            </w:r>
          </w:p>
        </w:tc>
      </w:tr>
      <w:tr w14:paraId="12CD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782412B">
            <w:pPr>
              <w:adjustRightInd w:val="0"/>
              <w:snapToGrid w:val="0"/>
              <w:spacing w:line="360" w:lineRule="auto"/>
              <w:ind w:right="-10"/>
              <w:jc w:val="center"/>
              <w:rPr>
                <w:rFonts w:hint="eastAsia" w:ascii="宋体" w:hAnsi="宋体" w:cs="宋体"/>
                <w:szCs w:val="21"/>
              </w:rPr>
            </w:pPr>
            <w:r>
              <w:rPr>
                <w:rFonts w:hint="eastAsia" w:ascii="宋体" w:hAnsi="宋体" w:cs="宋体"/>
                <w:szCs w:val="21"/>
              </w:rPr>
              <w:t>9</w:t>
            </w:r>
          </w:p>
        </w:tc>
        <w:tc>
          <w:tcPr>
            <w:tcW w:w="1757" w:type="dxa"/>
            <w:vAlign w:val="center"/>
          </w:tcPr>
          <w:p w14:paraId="3B0B023C">
            <w:pPr>
              <w:spacing w:after="50" w:line="360" w:lineRule="auto"/>
              <w:ind w:right="-10"/>
              <w:jc w:val="center"/>
              <w:rPr>
                <w:rFonts w:hint="eastAsia" w:ascii="宋体" w:hAnsi="宋体" w:cs="宋体"/>
                <w:szCs w:val="21"/>
              </w:rPr>
            </w:pPr>
            <w:r>
              <w:rPr>
                <w:rFonts w:hint="eastAsia" w:ascii="宋体" w:hAnsi="宋体" w:cs="宋体"/>
                <w:szCs w:val="21"/>
              </w:rPr>
              <w:t>技术响应情况</w:t>
            </w:r>
          </w:p>
        </w:tc>
        <w:tc>
          <w:tcPr>
            <w:tcW w:w="2358" w:type="dxa"/>
            <w:vAlign w:val="center"/>
          </w:tcPr>
          <w:p w14:paraId="30619C0D">
            <w:pPr>
              <w:spacing w:after="50" w:line="360" w:lineRule="auto"/>
              <w:ind w:right="-10"/>
              <w:jc w:val="center"/>
              <w:rPr>
                <w:rFonts w:hint="eastAsia" w:ascii="宋体" w:hAnsi="宋体" w:cs="宋体"/>
                <w:szCs w:val="21"/>
              </w:rPr>
            </w:pPr>
            <w:r>
              <w:rPr>
                <w:rFonts w:hint="eastAsia" w:ascii="宋体" w:hAnsi="宋体" w:cs="宋体"/>
                <w:szCs w:val="21"/>
              </w:rPr>
              <w:t>符合询价通知书采购需求中货物技术参数及要求</w:t>
            </w:r>
          </w:p>
        </w:tc>
        <w:tc>
          <w:tcPr>
            <w:tcW w:w="4478" w:type="dxa"/>
            <w:vAlign w:val="center"/>
          </w:tcPr>
          <w:p w14:paraId="2BAC79E9">
            <w:pPr>
              <w:spacing w:after="50" w:line="360" w:lineRule="auto"/>
              <w:ind w:right="-10"/>
              <w:jc w:val="center"/>
              <w:rPr>
                <w:rFonts w:hint="eastAsia" w:ascii="宋体" w:hAnsi="宋体" w:cs="宋体"/>
                <w:szCs w:val="21"/>
              </w:rPr>
            </w:pPr>
            <w:r>
              <w:rPr>
                <w:rFonts w:hint="eastAsia" w:ascii="宋体" w:hAnsi="宋体" w:cs="宋体"/>
                <w:szCs w:val="21"/>
              </w:rPr>
              <w:t>详见第六章响应文件格式</w:t>
            </w:r>
          </w:p>
        </w:tc>
      </w:tr>
      <w:tr w14:paraId="7872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9A4F7F7">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10</w:t>
            </w:r>
          </w:p>
        </w:tc>
        <w:tc>
          <w:tcPr>
            <w:tcW w:w="1757" w:type="dxa"/>
            <w:vAlign w:val="center"/>
          </w:tcPr>
          <w:p w14:paraId="48C9BA10">
            <w:pPr>
              <w:widowControl/>
              <w:jc w:val="center"/>
              <w:rPr>
                <w:rFonts w:hint="eastAsia" w:ascii="宋体" w:hAnsi="宋体" w:cs="宋体"/>
                <w:szCs w:val="21"/>
              </w:rPr>
            </w:pPr>
            <w:r>
              <w:rPr>
                <w:rFonts w:hint="eastAsia" w:ascii="宋体" w:hAnsi="宋体" w:cs="宋体"/>
                <w:color w:val="000000"/>
                <w:kern w:val="0"/>
                <w:szCs w:val="21"/>
                <w:lang w:bidi="ar"/>
              </w:rPr>
              <w:t>商务响应情况</w:t>
            </w:r>
          </w:p>
        </w:tc>
        <w:tc>
          <w:tcPr>
            <w:tcW w:w="2358" w:type="dxa"/>
            <w:vAlign w:val="center"/>
          </w:tcPr>
          <w:p w14:paraId="7DF3D10C">
            <w:pPr>
              <w:widowControl/>
              <w:jc w:val="center"/>
              <w:rPr>
                <w:rFonts w:hint="eastAsia" w:ascii="宋体" w:hAnsi="宋体" w:cs="宋体"/>
                <w:szCs w:val="21"/>
              </w:rPr>
            </w:pPr>
            <w:r>
              <w:rPr>
                <w:rFonts w:hint="eastAsia" w:ascii="宋体" w:hAnsi="宋体" w:cs="宋体"/>
                <w:color w:val="000000"/>
                <w:kern w:val="0"/>
                <w:szCs w:val="21"/>
                <w:lang w:bidi="ar"/>
              </w:rPr>
              <w:t>符合</w:t>
            </w:r>
            <w:r>
              <w:rPr>
                <w:rFonts w:hint="eastAsia" w:ascii="宋体" w:hAnsi="宋体" w:cs="宋体"/>
                <w:szCs w:val="21"/>
              </w:rPr>
              <w:t>询价通知书</w:t>
            </w:r>
            <w:r>
              <w:rPr>
                <w:rFonts w:hint="eastAsia" w:ascii="宋体" w:hAnsi="宋体" w:cs="宋体"/>
                <w:color w:val="000000"/>
                <w:kern w:val="0"/>
                <w:szCs w:val="21"/>
                <w:lang w:bidi="ar"/>
              </w:rPr>
              <w:t>采购需求中付款方式、服务期限、服务地点的要求</w:t>
            </w:r>
          </w:p>
        </w:tc>
        <w:tc>
          <w:tcPr>
            <w:tcW w:w="4478" w:type="dxa"/>
            <w:vAlign w:val="center"/>
          </w:tcPr>
          <w:p w14:paraId="0DA7C661">
            <w:pPr>
              <w:widowControl/>
              <w:jc w:val="center"/>
              <w:rPr>
                <w:rFonts w:hint="eastAsia" w:ascii="宋体" w:hAnsi="宋体" w:cs="宋体"/>
                <w:szCs w:val="21"/>
              </w:rPr>
            </w:pPr>
            <w:r>
              <w:rPr>
                <w:rFonts w:hint="eastAsia" w:ascii="宋体" w:hAnsi="宋体" w:cs="宋体"/>
                <w:color w:val="000000"/>
                <w:kern w:val="0"/>
                <w:szCs w:val="21"/>
                <w:lang w:bidi="ar"/>
              </w:rPr>
              <w:t>详见第六章响应文件格式</w:t>
            </w:r>
          </w:p>
        </w:tc>
      </w:tr>
      <w:tr w14:paraId="3E0A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4E0309FB">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11</w:t>
            </w:r>
          </w:p>
        </w:tc>
        <w:tc>
          <w:tcPr>
            <w:tcW w:w="1757" w:type="dxa"/>
            <w:vAlign w:val="center"/>
          </w:tcPr>
          <w:p w14:paraId="65A2C204">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响应文件格式</w:t>
            </w:r>
          </w:p>
        </w:tc>
        <w:tc>
          <w:tcPr>
            <w:tcW w:w="2358" w:type="dxa"/>
            <w:vAlign w:val="center"/>
          </w:tcPr>
          <w:p w14:paraId="2FF9F982">
            <w:pPr>
              <w:widowControl/>
              <w:jc w:val="center"/>
              <w:rPr>
                <w:rFonts w:hint="eastAsia" w:ascii="宋体" w:hAnsi="宋体" w:cs="宋体"/>
                <w:color w:val="000000"/>
                <w:kern w:val="0"/>
                <w:szCs w:val="21"/>
                <w:lang w:bidi="ar"/>
              </w:rPr>
            </w:pPr>
            <w:r>
              <w:rPr>
                <w:rFonts w:hint="eastAsia" w:ascii="宋体" w:hAnsi="宋体"/>
                <w:szCs w:val="21"/>
              </w:rPr>
              <w:t>符合</w:t>
            </w:r>
            <w:r>
              <w:rPr>
                <w:rFonts w:hint="eastAsia" w:ascii="宋体" w:hAnsi="宋体" w:cs="宋体"/>
                <w:szCs w:val="21"/>
              </w:rPr>
              <w:t>询价通知书</w:t>
            </w:r>
            <w:r>
              <w:rPr>
                <w:rFonts w:hint="eastAsia" w:ascii="宋体" w:hAnsi="宋体"/>
                <w:szCs w:val="21"/>
              </w:rPr>
              <w:t>提供的响应文件格式及要求编写且加盖供应商</w:t>
            </w:r>
            <w:r>
              <w:rPr>
                <w:rFonts w:hint="eastAsia" w:ascii="宋体" w:hAnsi="宋体" w:cs="宋体"/>
                <w:szCs w:val="21"/>
              </w:rPr>
              <w:t>公章</w:t>
            </w:r>
          </w:p>
        </w:tc>
        <w:tc>
          <w:tcPr>
            <w:tcW w:w="4478" w:type="dxa"/>
            <w:vAlign w:val="center"/>
          </w:tcPr>
          <w:p w14:paraId="23E5B2D7">
            <w:pPr>
              <w:widowControl/>
              <w:jc w:val="center"/>
              <w:rPr>
                <w:rFonts w:hint="eastAsia" w:ascii="宋体" w:hAnsi="宋体" w:cs="宋体"/>
                <w:color w:val="000000"/>
                <w:kern w:val="0"/>
                <w:szCs w:val="21"/>
                <w:lang w:bidi="ar"/>
              </w:rPr>
            </w:pPr>
            <w:r>
              <w:rPr>
                <w:rFonts w:hint="eastAsia" w:ascii="宋体" w:hAnsi="宋体"/>
                <w:szCs w:val="21"/>
              </w:rPr>
              <w:t>详见第六章响应文件格式</w:t>
            </w:r>
          </w:p>
        </w:tc>
      </w:tr>
      <w:tr w14:paraId="5D25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39D9871E">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12</w:t>
            </w:r>
          </w:p>
        </w:tc>
        <w:tc>
          <w:tcPr>
            <w:tcW w:w="1757" w:type="dxa"/>
            <w:vAlign w:val="center"/>
          </w:tcPr>
          <w:p w14:paraId="69215713">
            <w:pPr>
              <w:spacing w:after="50" w:line="360" w:lineRule="auto"/>
              <w:ind w:right="-10"/>
              <w:jc w:val="center"/>
              <w:rPr>
                <w:rFonts w:hint="eastAsia" w:ascii="宋体" w:hAnsi="宋体" w:cs="宋体"/>
                <w:szCs w:val="21"/>
              </w:rPr>
            </w:pPr>
            <w:r>
              <w:rPr>
                <w:rFonts w:hint="eastAsia" w:ascii="宋体" w:hAnsi="宋体" w:cs="宋体"/>
                <w:szCs w:val="21"/>
              </w:rPr>
              <w:t>其他要求</w:t>
            </w:r>
          </w:p>
        </w:tc>
        <w:tc>
          <w:tcPr>
            <w:tcW w:w="2358" w:type="dxa"/>
            <w:vAlign w:val="center"/>
          </w:tcPr>
          <w:p w14:paraId="3F165130">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符合法律、行政法规</w:t>
            </w:r>
          </w:p>
        </w:tc>
        <w:tc>
          <w:tcPr>
            <w:tcW w:w="4478" w:type="dxa"/>
            <w:vAlign w:val="center"/>
          </w:tcPr>
          <w:p w14:paraId="56357DBF">
            <w:pPr>
              <w:spacing w:after="50" w:line="360" w:lineRule="auto"/>
              <w:ind w:right="-10"/>
              <w:jc w:val="center"/>
              <w:rPr>
                <w:rFonts w:hint="eastAsia" w:ascii="宋体" w:hAnsi="宋体" w:cs="宋体"/>
                <w:szCs w:val="21"/>
              </w:rPr>
            </w:pPr>
          </w:p>
        </w:tc>
      </w:tr>
      <w:tr w14:paraId="5D9B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1A999A4">
            <w:pPr>
              <w:widowControl/>
              <w:spacing w:line="500" w:lineRule="exact"/>
              <w:jc w:val="left"/>
            </w:pPr>
            <w:r>
              <w:rPr>
                <w:rFonts w:hint="eastAsia"/>
              </w:rPr>
              <w:t>初审指标通过标准：供应商必须通过初审表中的全部评审指标。</w:t>
            </w:r>
          </w:p>
          <w:p w14:paraId="3277EBCA">
            <w:pPr>
              <w:widowControl/>
              <w:spacing w:line="500" w:lineRule="exact"/>
              <w:jc w:val="left"/>
            </w:pPr>
            <w:r>
              <w:rPr>
                <w:rFonts w:hint="eastAsia"/>
              </w:rPr>
              <w:t>注： 1、询价通知书所有要求提供复印件或影印件或扫描件的，均须加盖响应人公章。</w:t>
            </w:r>
          </w:p>
          <w:p w14:paraId="3D9D7B9A">
            <w:pPr>
              <w:widowControl/>
              <w:spacing w:line="500" w:lineRule="exact"/>
              <w:jc w:val="left"/>
            </w:pPr>
            <w:r>
              <w:rPr>
                <w:rFonts w:hint="eastAsia" w:ascii="宋体" w:hAnsi="宋体"/>
                <w:szCs w:val="21"/>
              </w:rPr>
              <w:t>2、响应人应按照询价通知书要求提供证明材料。若响应人提供了询价通知书未要求的证明材料，询价小组将不予评审。</w:t>
            </w:r>
          </w:p>
        </w:tc>
      </w:tr>
    </w:tbl>
    <w:p w14:paraId="32934275">
      <w:pPr>
        <w:widowControl/>
        <w:jc w:val="left"/>
        <w:rPr>
          <w:rFonts w:hint="eastAsia" w:ascii="宋体" w:hAnsi="宋体" w:cs="宋体"/>
          <w:b/>
          <w:bCs/>
          <w:color w:val="000000"/>
          <w:kern w:val="0"/>
          <w:sz w:val="24"/>
          <w:szCs w:val="24"/>
          <w:lang w:bidi="ar"/>
        </w:rPr>
      </w:pPr>
    </w:p>
    <w:p w14:paraId="5669439E">
      <w:pPr>
        <w:pStyle w:val="2"/>
        <w:tabs>
          <w:tab w:val="clear" w:pos="1440"/>
          <w:tab w:val="clear" w:pos="5670"/>
        </w:tabs>
        <w:spacing w:before="312" w:after="312"/>
        <w:ind w:firstLine="0" w:firstLineChars="0"/>
      </w:pPr>
      <w:bookmarkStart w:id="82" w:name="_Toc431"/>
      <w:bookmarkStart w:id="83" w:name="_Toc28300"/>
      <w:bookmarkStart w:id="84" w:name="_Toc3977"/>
      <w:bookmarkStart w:id="85" w:name="_Toc7241"/>
      <w:bookmarkStart w:id="86" w:name="_Toc10569"/>
      <w:bookmarkStart w:id="87" w:name="_Toc54941340"/>
    </w:p>
    <w:p w14:paraId="1F53D852">
      <w:r>
        <w:rPr>
          <w:rFonts w:hint="eastAsia"/>
        </w:rPr>
        <w:br w:type="page"/>
      </w:r>
    </w:p>
    <w:p w14:paraId="6E9E860C">
      <w:pPr>
        <w:pStyle w:val="2"/>
        <w:tabs>
          <w:tab w:val="clear" w:pos="1440"/>
          <w:tab w:val="clear" w:pos="5670"/>
        </w:tabs>
        <w:spacing w:before="312" w:after="312"/>
        <w:ind w:firstLine="2249" w:firstLineChars="800"/>
      </w:pPr>
      <w:bookmarkStart w:id="88" w:name="_Toc4296"/>
      <w:r>
        <w:rPr>
          <w:rFonts w:hint="eastAsia"/>
        </w:rPr>
        <w:t>第五章  政府采购合同主要条款</w:t>
      </w:r>
      <w:bookmarkEnd w:id="88"/>
      <w:r>
        <w:rPr>
          <w:rFonts w:hint="eastAsia"/>
        </w:rPr>
        <w:t xml:space="preserve"> </w:t>
      </w:r>
    </w:p>
    <w:p w14:paraId="52896668">
      <w:pPr>
        <w:spacing w:line="360" w:lineRule="auto"/>
        <w:jc w:val="center"/>
        <w:outlineLvl w:val="2"/>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货物类合同条款</w:t>
      </w:r>
    </w:p>
    <w:p w14:paraId="7C2A7AEB">
      <w:pPr>
        <w:spacing w:line="360" w:lineRule="auto"/>
        <w:jc w:val="center"/>
        <w:outlineLvl w:val="2"/>
        <w:rPr>
          <w:rFonts w:hint="eastAsia" w:asciiTheme="minorEastAsia" w:hAnsiTheme="minorEastAsia" w:eastAsiaTheme="minorEastAsia"/>
          <w:b/>
          <w:sz w:val="24"/>
        </w:rPr>
      </w:pPr>
      <w:r>
        <w:rPr>
          <w:rFonts w:hint="eastAsia" w:asciiTheme="minorEastAsia" w:hAnsiTheme="minorEastAsia" w:eastAsiaTheme="minorEastAsia"/>
          <w:b/>
          <w:sz w:val="24"/>
        </w:rPr>
        <w:t>第一部分 合同书</w:t>
      </w:r>
    </w:p>
    <w:p w14:paraId="04BA9318">
      <w:pPr>
        <w:spacing w:line="480" w:lineRule="auto"/>
        <w:jc w:val="center"/>
        <w:rPr>
          <w:rFonts w:hint="eastAsia" w:asciiTheme="minorEastAsia" w:hAnsiTheme="minorEastAsia" w:eastAsiaTheme="minorEastAsia"/>
          <w:b/>
          <w:sz w:val="24"/>
        </w:rPr>
      </w:pPr>
    </w:p>
    <w:p w14:paraId="04A9ADCE">
      <w:pPr>
        <w:spacing w:before="120" w:line="48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项目名称：____________________________________________</w:t>
      </w:r>
    </w:p>
    <w:p w14:paraId="7C7D6025">
      <w:pPr>
        <w:spacing w:before="120" w:line="480" w:lineRule="auto"/>
        <w:ind w:left="960"/>
        <w:rPr>
          <w:rFonts w:hint="eastAsia" w:asciiTheme="minorEastAsia" w:hAnsiTheme="minorEastAsia" w:eastAsiaTheme="minorEastAsia"/>
          <w:sz w:val="24"/>
        </w:rPr>
      </w:pPr>
    </w:p>
    <w:p w14:paraId="70DE6100">
      <w:pPr>
        <w:spacing w:before="120" w:line="480" w:lineRule="auto"/>
        <w:ind w:left="960"/>
        <w:rPr>
          <w:rFonts w:hint="eastAsia" w:asciiTheme="minorEastAsia" w:hAnsiTheme="minorEastAsia" w:eastAsiaTheme="minorEastAsia"/>
          <w:sz w:val="24"/>
        </w:rPr>
      </w:pPr>
    </w:p>
    <w:p w14:paraId="1E3C3D0E">
      <w:pPr>
        <w:spacing w:before="120" w:line="48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甲方（采购人）：</w:t>
      </w:r>
      <w:r>
        <w:rPr>
          <w:rFonts w:hint="eastAsia" w:asciiTheme="minorEastAsia" w:hAnsiTheme="minorEastAsia" w:eastAsiaTheme="minorEastAsia"/>
          <w:sz w:val="24"/>
          <w:u w:val="single"/>
        </w:rPr>
        <w:t xml:space="preserve">                                         </w:t>
      </w:r>
    </w:p>
    <w:p w14:paraId="07FF05E6">
      <w:pPr>
        <w:spacing w:before="120" w:line="480" w:lineRule="auto"/>
        <w:ind w:left="960"/>
        <w:rPr>
          <w:rFonts w:hint="eastAsia" w:asciiTheme="minorEastAsia" w:hAnsiTheme="minorEastAsia" w:eastAsiaTheme="minorEastAsia"/>
          <w:sz w:val="24"/>
        </w:rPr>
      </w:pPr>
    </w:p>
    <w:p w14:paraId="5D920ACA">
      <w:pPr>
        <w:spacing w:before="120" w:line="48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乙方（成交人）：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6B4D71A">
      <w:pPr>
        <w:spacing w:before="120" w:line="480" w:lineRule="auto"/>
        <w:ind w:firstLine="960" w:firstLineChars="400"/>
        <w:rPr>
          <w:rFonts w:hint="eastAsia" w:asciiTheme="minorEastAsia" w:hAnsiTheme="minorEastAsia" w:eastAsiaTheme="minorEastAsia"/>
          <w:sz w:val="24"/>
        </w:rPr>
      </w:pPr>
    </w:p>
    <w:p w14:paraId="22ACD39E">
      <w:pPr>
        <w:spacing w:before="120" w:line="480" w:lineRule="auto"/>
        <w:rPr>
          <w:rFonts w:hint="eastAsia" w:asciiTheme="minorEastAsia" w:hAnsiTheme="minorEastAsia" w:eastAsiaTheme="minorEastAsia"/>
          <w:sz w:val="24"/>
        </w:rPr>
      </w:pPr>
    </w:p>
    <w:p w14:paraId="5B3F1FB3">
      <w:pPr>
        <w:pStyle w:val="4"/>
        <w:rPr>
          <w:rFonts w:hint="eastAsia" w:asciiTheme="minorEastAsia" w:hAnsiTheme="minorEastAsia" w:eastAsiaTheme="minorEastAsia"/>
          <w:sz w:val="24"/>
        </w:rPr>
      </w:pPr>
    </w:p>
    <w:p w14:paraId="1FB004EC"/>
    <w:p w14:paraId="3EB9A4FB">
      <w:pPr>
        <w:spacing w:before="120" w:line="480" w:lineRule="auto"/>
        <w:ind w:firstLine="960" w:firstLineChars="400"/>
        <w:rPr>
          <w:rFonts w:hint="eastAsia" w:asciiTheme="minorEastAsia" w:hAnsiTheme="minorEastAsia" w:eastAsiaTheme="minorEastAsia"/>
          <w:sz w:val="24"/>
        </w:rPr>
      </w:pPr>
    </w:p>
    <w:p w14:paraId="72FB0374">
      <w:pPr>
        <w:spacing w:before="120" w:line="480" w:lineRule="auto"/>
        <w:ind w:firstLine="1680" w:firstLineChars="700"/>
        <w:rPr>
          <w:rFonts w:hint="eastAsia" w:asciiTheme="minorEastAsia" w:hAnsiTheme="minorEastAsia" w:eastAsiaTheme="minorEastAsia"/>
          <w:sz w:val="24"/>
          <w:u w:val="single"/>
        </w:rPr>
      </w:pPr>
      <w:r>
        <w:rPr>
          <w:rFonts w:hint="eastAsia" w:asciiTheme="minorEastAsia" w:hAnsiTheme="minorEastAsia" w:eastAsiaTheme="minorEastAsia"/>
          <w:sz w:val="24"/>
        </w:rPr>
        <w:t>签订地点：</w:t>
      </w:r>
      <w:r>
        <w:rPr>
          <w:rFonts w:hint="eastAsia" w:asciiTheme="minorEastAsia" w:hAnsiTheme="minorEastAsia" w:eastAsiaTheme="minorEastAsia"/>
          <w:sz w:val="24"/>
          <w:u w:val="single"/>
        </w:rPr>
        <w:t xml:space="preserve">                                           </w:t>
      </w:r>
    </w:p>
    <w:p w14:paraId="22C063EA">
      <w:pPr>
        <w:spacing w:before="120" w:line="480" w:lineRule="auto"/>
        <w:ind w:firstLine="960" w:firstLineChars="400"/>
        <w:rPr>
          <w:rFonts w:hint="eastAsia" w:asciiTheme="minorEastAsia" w:hAnsiTheme="minorEastAsia" w:eastAsiaTheme="minorEastAsia"/>
          <w:sz w:val="24"/>
        </w:rPr>
      </w:pPr>
    </w:p>
    <w:p w14:paraId="49C5DBB4">
      <w:pPr>
        <w:spacing w:before="120" w:line="480" w:lineRule="auto"/>
        <w:ind w:firstLine="2160" w:firstLineChars="900"/>
        <w:jc w:val="left"/>
        <w:rPr>
          <w:rFonts w:hint="eastAsia"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468A5E1C">
      <w:pPr>
        <w:spacing w:line="360" w:lineRule="auto"/>
        <w:ind w:firstLine="435"/>
        <w:rPr>
          <w:rFonts w:hint="eastAsia" w:asciiTheme="minorEastAsia" w:hAnsiTheme="minorEastAsia" w:eastAsiaTheme="minorEastAsia"/>
          <w:sz w:val="24"/>
          <w:lang w:val="zh-CN"/>
        </w:rPr>
      </w:pPr>
      <w:r>
        <w:rPr>
          <w:rFonts w:hint="eastAsia"/>
        </w:rPr>
        <w:br w:type="column"/>
      </w:r>
      <w:bookmarkEnd w:id="82"/>
      <w:bookmarkEnd w:id="83"/>
      <w:bookmarkEnd w:id="84"/>
      <w:bookmarkEnd w:id="85"/>
      <w:r>
        <w:rPr>
          <w:rFonts w:hint="eastAsia" w:asciiTheme="minorEastAsia" w:hAnsiTheme="minorEastAsia" w:eastAsia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14:paraId="45492A38">
      <w:pPr>
        <w:spacing w:line="360" w:lineRule="auto"/>
        <w:ind w:firstLine="437"/>
        <w:outlineLvl w:val="3"/>
        <w:rPr>
          <w:rFonts w:hint="eastAsia" w:asciiTheme="minorEastAsia" w:hAnsiTheme="minorEastAsia" w:eastAsiaTheme="minorEastAsia"/>
          <w:b/>
          <w:bCs/>
          <w:sz w:val="24"/>
          <w:lang w:val="zh-CN"/>
        </w:rPr>
      </w:pPr>
      <w:bookmarkStart w:id="89" w:name="_Toc2232"/>
      <w:bookmarkStart w:id="90" w:name="_Toc24059"/>
      <w:bookmarkStart w:id="91" w:name="_Toc3029"/>
      <w:r>
        <w:rPr>
          <w:rFonts w:hint="eastAsia" w:asciiTheme="minorEastAsia" w:hAnsiTheme="minorEastAsia" w:eastAsiaTheme="minorEastAsia"/>
          <w:b/>
          <w:bCs/>
          <w:sz w:val="24"/>
          <w:lang w:val="zh-CN"/>
        </w:rPr>
        <w:t>1.1</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合同组成部分</w:t>
      </w:r>
      <w:bookmarkEnd w:id="89"/>
      <w:bookmarkEnd w:id="90"/>
      <w:bookmarkEnd w:id="91"/>
    </w:p>
    <w:p w14:paraId="22E57C37">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14:paraId="58DB0399">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1.1.1本合同及其补充合同、变更协议；</w:t>
      </w:r>
    </w:p>
    <w:p w14:paraId="6525F892">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1.1.2</w:t>
      </w:r>
      <w:r>
        <w:rPr>
          <w:rFonts w:hint="eastAsia" w:asciiTheme="minorEastAsia" w:hAnsiTheme="minorEastAsia" w:eastAsiaTheme="minorEastAsia"/>
          <w:color w:val="FF0000"/>
          <w:sz w:val="24"/>
          <w:lang w:val="zh-CN"/>
        </w:rPr>
        <w:t>成交</w:t>
      </w:r>
      <w:r>
        <w:rPr>
          <w:rFonts w:hint="eastAsia" w:asciiTheme="minorEastAsia" w:hAnsiTheme="minorEastAsia" w:eastAsiaTheme="minorEastAsia"/>
          <w:sz w:val="24"/>
          <w:lang w:val="zh-CN"/>
        </w:rPr>
        <w:t>通知书；</w:t>
      </w:r>
    </w:p>
    <w:p w14:paraId="7CBDD9C5">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1.1.3响应文件（含澄清或者说明文件）；</w:t>
      </w:r>
    </w:p>
    <w:p w14:paraId="1A584784">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1.1.4</w:t>
      </w:r>
      <w:r>
        <w:rPr>
          <w:rFonts w:hint="eastAsia" w:asciiTheme="minorEastAsia" w:hAnsiTheme="minorEastAsia" w:eastAsiaTheme="minorEastAsia"/>
          <w:sz w:val="24"/>
        </w:rPr>
        <w:t>询价通知书</w:t>
      </w:r>
      <w:r>
        <w:rPr>
          <w:rFonts w:hint="eastAsia" w:asciiTheme="minorEastAsia" w:hAnsiTheme="minorEastAsia" w:eastAsiaTheme="minorEastAsia"/>
          <w:sz w:val="24"/>
          <w:lang w:val="zh-CN"/>
        </w:rPr>
        <w:t>（含澄清或者修改文件）；</w:t>
      </w:r>
    </w:p>
    <w:p w14:paraId="47BC4AA0">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1.1.5其他相关文件。</w:t>
      </w:r>
    </w:p>
    <w:p w14:paraId="1D87B465">
      <w:pPr>
        <w:spacing w:line="360" w:lineRule="auto"/>
        <w:ind w:firstLine="437"/>
        <w:outlineLvl w:val="3"/>
        <w:rPr>
          <w:rFonts w:hint="eastAsia" w:asciiTheme="minorEastAsia" w:hAnsiTheme="minorEastAsia" w:eastAsiaTheme="minorEastAsia"/>
          <w:b/>
          <w:bCs/>
          <w:sz w:val="24"/>
          <w:lang w:val="zh-CN"/>
        </w:rPr>
      </w:pPr>
      <w:bookmarkStart w:id="92" w:name="_Toc24300"/>
      <w:bookmarkStart w:id="93" w:name="_Toc21295"/>
      <w:bookmarkStart w:id="94" w:name="_Toc27126"/>
      <w:r>
        <w:rPr>
          <w:rFonts w:hint="eastAsia" w:asciiTheme="minorEastAsia" w:hAnsiTheme="minorEastAsia" w:eastAsiaTheme="minorEastAsia"/>
          <w:b/>
          <w:bCs/>
          <w:sz w:val="24"/>
          <w:lang w:val="zh-CN"/>
        </w:rPr>
        <w:t>1.2</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货物</w:t>
      </w:r>
      <w:bookmarkEnd w:id="92"/>
      <w:bookmarkEnd w:id="93"/>
      <w:bookmarkEnd w:id="94"/>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0970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A20391D">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序号</w:t>
            </w:r>
          </w:p>
        </w:tc>
        <w:tc>
          <w:tcPr>
            <w:tcW w:w="1651" w:type="dxa"/>
            <w:vAlign w:val="center"/>
          </w:tcPr>
          <w:p w14:paraId="413C171B">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货物名称</w:t>
            </w:r>
          </w:p>
        </w:tc>
        <w:tc>
          <w:tcPr>
            <w:tcW w:w="1651" w:type="dxa"/>
            <w:vAlign w:val="center"/>
          </w:tcPr>
          <w:p w14:paraId="394F2D2B">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规格型号</w:t>
            </w:r>
          </w:p>
        </w:tc>
        <w:tc>
          <w:tcPr>
            <w:tcW w:w="1647" w:type="dxa"/>
            <w:vAlign w:val="center"/>
          </w:tcPr>
          <w:p w14:paraId="2D84939A">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单位</w:t>
            </w:r>
          </w:p>
        </w:tc>
        <w:tc>
          <w:tcPr>
            <w:tcW w:w="1647" w:type="dxa"/>
            <w:vAlign w:val="center"/>
          </w:tcPr>
          <w:p w14:paraId="521F51A3">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数量</w:t>
            </w:r>
          </w:p>
        </w:tc>
        <w:tc>
          <w:tcPr>
            <w:tcW w:w="1183" w:type="dxa"/>
            <w:vAlign w:val="center"/>
          </w:tcPr>
          <w:p w14:paraId="168BBA20">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生产厂商</w:t>
            </w:r>
          </w:p>
        </w:tc>
      </w:tr>
      <w:tr w14:paraId="7C15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E2CC303">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w:t>
            </w:r>
          </w:p>
        </w:tc>
        <w:tc>
          <w:tcPr>
            <w:tcW w:w="1651" w:type="dxa"/>
            <w:vAlign w:val="center"/>
          </w:tcPr>
          <w:p w14:paraId="0642104D">
            <w:pPr>
              <w:jc w:val="center"/>
              <w:rPr>
                <w:rFonts w:hint="eastAsia" w:asciiTheme="minorEastAsia" w:hAnsiTheme="minorEastAsia" w:eastAsiaTheme="minorEastAsia"/>
                <w:sz w:val="24"/>
                <w:lang w:val="zh-CN"/>
              </w:rPr>
            </w:pPr>
          </w:p>
        </w:tc>
        <w:tc>
          <w:tcPr>
            <w:tcW w:w="1651" w:type="dxa"/>
            <w:vAlign w:val="center"/>
          </w:tcPr>
          <w:p w14:paraId="2F781504">
            <w:pPr>
              <w:jc w:val="center"/>
              <w:rPr>
                <w:rFonts w:hint="eastAsia" w:asciiTheme="minorEastAsia" w:hAnsiTheme="minorEastAsia" w:eastAsiaTheme="minorEastAsia"/>
                <w:sz w:val="24"/>
                <w:lang w:val="zh-CN"/>
              </w:rPr>
            </w:pPr>
          </w:p>
        </w:tc>
        <w:tc>
          <w:tcPr>
            <w:tcW w:w="1647" w:type="dxa"/>
            <w:vAlign w:val="center"/>
          </w:tcPr>
          <w:p w14:paraId="2CCB1964">
            <w:pPr>
              <w:jc w:val="center"/>
              <w:rPr>
                <w:rFonts w:hint="eastAsia" w:asciiTheme="minorEastAsia" w:hAnsiTheme="minorEastAsia" w:eastAsiaTheme="minorEastAsia"/>
                <w:sz w:val="24"/>
                <w:lang w:val="zh-CN"/>
              </w:rPr>
            </w:pPr>
          </w:p>
        </w:tc>
        <w:tc>
          <w:tcPr>
            <w:tcW w:w="1647" w:type="dxa"/>
            <w:vAlign w:val="center"/>
          </w:tcPr>
          <w:p w14:paraId="0699CA21">
            <w:pPr>
              <w:jc w:val="center"/>
              <w:rPr>
                <w:rFonts w:hint="eastAsia" w:asciiTheme="minorEastAsia" w:hAnsiTheme="minorEastAsia" w:eastAsiaTheme="minorEastAsia"/>
                <w:sz w:val="24"/>
                <w:lang w:val="zh-CN"/>
              </w:rPr>
            </w:pPr>
          </w:p>
        </w:tc>
        <w:tc>
          <w:tcPr>
            <w:tcW w:w="1183" w:type="dxa"/>
            <w:vAlign w:val="center"/>
          </w:tcPr>
          <w:p w14:paraId="54EBFB53">
            <w:pPr>
              <w:jc w:val="center"/>
              <w:rPr>
                <w:rFonts w:hint="eastAsia" w:asciiTheme="minorEastAsia" w:hAnsiTheme="minorEastAsia" w:eastAsiaTheme="minorEastAsia"/>
                <w:sz w:val="24"/>
                <w:lang w:val="zh-CN"/>
              </w:rPr>
            </w:pPr>
          </w:p>
        </w:tc>
      </w:tr>
      <w:tr w14:paraId="5BC3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0E34205">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w:t>
            </w:r>
          </w:p>
        </w:tc>
        <w:tc>
          <w:tcPr>
            <w:tcW w:w="1651" w:type="dxa"/>
            <w:vAlign w:val="center"/>
          </w:tcPr>
          <w:p w14:paraId="09689828">
            <w:pPr>
              <w:jc w:val="center"/>
              <w:rPr>
                <w:rFonts w:hint="eastAsia" w:asciiTheme="minorEastAsia" w:hAnsiTheme="minorEastAsia" w:eastAsiaTheme="minorEastAsia"/>
                <w:sz w:val="24"/>
                <w:lang w:val="zh-CN"/>
              </w:rPr>
            </w:pPr>
          </w:p>
        </w:tc>
        <w:tc>
          <w:tcPr>
            <w:tcW w:w="1651" w:type="dxa"/>
            <w:vAlign w:val="center"/>
          </w:tcPr>
          <w:p w14:paraId="0CA1DDF2">
            <w:pPr>
              <w:jc w:val="center"/>
              <w:rPr>
                <w:rFonts w:hint="eastAsia" w:asciiTheme="minorEastAsia" w:hAnsiTheme="minorEastAsia" w:eastAsiaTheme="minorEastAsia"/>
                <w:sz w:val="24"/>
                <w:lang w:val="zh-CN"/>
              </w:rPr>
            </w:pPr>
          </w:p>
        </w:tc>
        <w:tc>
          <w:tcPr>
            <w:tcW w:w="1647" w:type="dxa"/>
            <w:vAlign w:val="center"/>
          </w:tcPr>
          <w:p w14:paraId="38CC5538">
            <w:pPr>
              <w:jc w:val="center"/>
              <w:rPr>
                <w:rFonts w:hint="eastAsia" w:asciiTheme="minorEastAsia" w:hAnsiTheme="minorEastAsia" w:eastAsiaTheme="minorEastAsia"/>
                <w:sz w:val="24"/>
                <w:lang w:val="zh-CN"/>
              </w:rPr>
            </w:pPr>
          </w:p>
        </w:tc>
        <w:tc>
          <w:tcPr>
            <w:tcW w:w="1647" w:type="dxa"/>
            <w:vAlign w:val="center"/>
          </w:tcPr>
          <w:p w14:paraId="11EE2A0D">
            <w:pPr>
              <w:jc w:val="center"/>
              <w:rPr>
                <w:rFonts w:hint="eastAsia" w:asciiTheme="minorEastAsia" w:hAnsiTheme="minorEastAsia" w:eastAsiaTheme="minorEastAsia"/>
                <w:sz w:val="24"/>
                <w:lang w:val="zh-CN"/>
              </w:rPr>
            </w:pPr>
          </w:p>
        </w:tc>
        <w:tc>
          <w:tcPr>
            <w:tcW w:w="1183" w:type="dxa"/>
            <w:vAlign w:val="center"/>
          </w:tcPr>
          <w:p w14:paraId="78CFECFE">
            <w:pPr>
              <w:jc w:val="center"/>
              <w:rPr>
                <w:rFonts w:hint="eastAsia" w:asciiTheme="minorEastAsia" w:hAnsiTheme="minorEastAsia" w:eastAsiaTheme="minorEastAsia"/>
                <w:sz w:val="24"/>
                <w:lang w:val="zh-CN"/>
              </w:rPr>
            </w:pPr>
          </w:p>
        </w:tc>
      </w:tr>
      <w:tr w14:paraId="5616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E26FD11">
            <w:pPr>
              <w:jc w:val="center"/>
              <w:rPr>
                <w:rFonts w:hint="eastAsia" w:asciiTheme="minorEastAsia" w:hAnsiTheme="minorEastAsia" w:eastAsiaTheme="minorEastAsia"/>
                <w:sz w:val="24"/>
                <w:lang w:val="zh-CN"/>
              </w:rPr>
            </w:pPr>
            <w:r>
              <w:rPr>
                <w:rFonts w:asciiTheme="minorEastAsia" w:hAnsiTheme="minorEastAsia" w:eastAsiaTheme="minorEastAsia"/>
                <w:sz w:val="24"/>
                <w:lang w:val="zh-CN"/>
              </w:rPr>
              <w:t>3</w:t>
            </w:r>
          </w:p>
        </w:tc>
        <w:tc>
          <w:tcPr>
            <w:tcW w:w="1651" w:type="dxa"/>
            <w:vAlign w:val="center"/>
          </w:tcPr>
          <w:p w14:paraId="38C76951">
            <w:pPr>
              <w:jc w:val="center"/>
              <w:rPr>
                <w:rFonts w:hint="eastAsia" w:asciiTheme="minorEastAsia" w:hAnsiTheme="minorEastAsia" w:eastAsiaTheme="minorEastAsia"/>
                <w:sz w:val="24"/>
                <w:lang w:val="zh-CN"/>
              </w:rPr>
            </w:pPr>
          </w:p>
        </w:tc>
        <w:tc>
          <w:tcPr>
            <w:tcW w:w="1651" w:type="dxa"/>
            <w:vAlign w:val="center"/>
          </w:tcPr>
          <w:p w14:paraId="552010E1">
            <w:pPr>
              <w:jc w:val="center"/>
              <w:rPr>
                <w:rFonts w:hint="eastAsia" w:asciiTheme="minorEastAsia" w:hAnsiTheme="minorEastAsia" w:eastAsiaTheme="minorEastAsia"/>
                <w:sz w:val="24"/>
                <w:lang w:val="zh-CN"/>
              </w:rPr>
            </w:pPr>
          </w:p>
        </w:tc>
        <w:tc>
          <w:tcPr>
            <w:tcW w:w="1647" w:type="dxa"/>
            <w:vAlign w:val="center"/>
          </w:tcPr>
          <w:p w14:paraId="4A347A61">
            <w:pPr>
              <w:jc w:val="center"/>
              <w:rPr>
                <w:rFonts w:hint="eastAsia" w:asciiTheme="minorEastAsia" w:hAnsiTheme="minorEastAsia" w:eastAsiaTheme="minorEastAsia"/>
                <w:sz w:val="24"/>
                <w:lang w:val="zh-CN"/>
              </w:rPr>
            </w:pPr>
          </w:p>
        </w:tc>
        <w:tc>
          <w:tcPr>
            <w:tcW w:w="1647" w:type="dxa"/>
            <w:vAlign w:val="center"/>
          </w:tcPr>
          <w:p w14:paraId="5A47B1A1">
            <w:pPr>
              <w:jc w:val="center"/>
              <w:rPr>
                <w:rFonts w:hint="eastAsia" w:asciiTheme="minorEastAsia" w:hAnsiTheme="minorEastAsia" w:eastAsiaTheme="minorEastAsia"/>
                <w:sz w:val="24"/>
                <w:lang w:val="zh-CN"/>
              </w:rPr>
            </w:pPr>
          </w:p>
        </w:tc>
        <w:tc>
          <w:tcPr>
            <w:tcW w:w="1183" w:type="dxa"/>
            <w:vAlign w:val="center"/>
          </w:tcPr>
          <w:p w14:paraId="0B7657E4">
            <w:pPr>
              <w:jc w:val="center"/>
              <w:rPr>
                <w:rFonts w:hint="eastAsia" w:asciiTheme="minorEastAsia" w:hAnsiTheme="minorEastAsia" w:eastAsiaTheme="minorEastAsia"/>
                <w:sz w:val="24"/>
                <w:lang w:val="zh-CN"/>
              </w:rPr>
            </w:pPr>
          </w:p>
        </w:tc>
      </w:tr>
      <w:tr w14:paraId="700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6D0FBAA">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w:t>
            </w:r>
          </w:p>
        </w:tc>
        <w:tc>
          <w:tcPr>
            <w:tcW w:w="1651" w:type="dxa"/>
            <w:vAlign w:val="center"/>
          </w:tcPr>
          <w:p w14:paraId="0A537D0E">
            <w:pPr>
              <w:jc w:val="center"/>
              <w:rPr>
                <w:rFonts w:hint="eastAsia" w:asciiTheme="minorEastAsia" w:hAnsiTheme="minorEastAsia" w:eastAsiaTheme="minorEastAsia"/>
                <w:sz w:val="24"/>
                <w:lang w:val="zh-CN"/>
              </w:rPr>
            </w:pPr>
          </w:p>
        </w:tc>
        <w:tc>
          <w:tcPr>
            <w:tcW w:w="1651" w:type="dxa"/>
            <w:vAlign w:val="center"/>
          </w:tcPr>
          <w:p w14:paraId="3FF142D3">
            <w:pPr>
              <w:jc w:val="center"/>
              <w:rPr>
                <w:rFonts w:hint="eastAsia" w:asciiTheme="minorEastAsia" w:hAnsiTheme="minorEastAsia" w:eastAsiaTheme="minorEastAsia"/>
                <w:sz w:val="24"/>
                <w:lang w:val="zh-CN"/>
              </w:rPr>
            </w:pPr>
          </w:p>
        </w:tc>
        <w:tc>
          <w:tcPr>
            <w:tcW w:w="1647" w:type="dxa"/>
            <w:vAlign w:val="center"/>
          </w:tcPr>
          <w:p w14:paraId="259D7018">
            <w:pPr>
              <w:jc w:val="center"/>
              <w:rPr>
                <w:rFonts w:hint="eastAsia" w:asciiTheme="minorEastAsia" w:hAnsiTheme="minorEastAsia" w:eastAsiaTheme="minorEastAsia"/>
                <w:sz w:val="24"/>
                <w:lang w:val="zh-CN"/>
              </w:rPr>
            </w:pPr>
          </w:p>
        </w:tc>
        <w:tc>
          <w:tcPr>
            <w:tcW w:w="1647" w:type="dxa"/>
            <w:vAlign w:val="center"/>
          </w:tcPr>
          <w:p w14:paraId="23E22196">
            <w:pPr>
              <w:jc w:val="center"/>
              <w:rPr>
                <w:rFonts w:hint="eastAsia" w:asciiTheme="minorEastAsia" w:hAnsiTheme="minorEastAsia" w:eastAsiaTheme="minorEastAsia"/>
                <w:sz w:val="24"/>
                <w:lang w:val="zh-CN"/>
              </w:rPr>
            </w:pPr>
          </w:p>
        </w:tc>
        <w:tc>
          <w:tcPr>
            <w:tcW w:w="1183" w:type="dxa"/>
            <w:vAlign w:val="center"/>
          </w:tcPr>
          <w:p w14:paraId="352F3B4E">
            <w:pPr>
              <w:jc w:val="center"/>
              <w:rPr>
                <w:rFonts w:hint="eastAsia" w:asciiTheme="minorEastAsia" w:hAnsiTheme="minorEastAsia" w:eastAsiaTheme="minorEastAsia"/>
                <w:sz w:val="24"/>
                <w:lang w:val="zh-CN"/>
              </w:rPr>
            </w:pPr>
          </w:p>
        </w:tc>
      </w:tr>
    </w:tbl>
    <w:p w14:paraId="39948DC2">
      <w:pPr>
        <w:spacing w:line="360" w:lineRule="auto"/>
        <w:ind w:firstLine="437"/>
        <w:outlineLvl w:val="3"/>
        <w:rPr>
          <w:rFonts w:hint="eastAsia" w:asciiTheme="minorEastAsia" w:hAnsiTheme="minorEastAsia" w:eastAsiaTheme="minorEastAsia"/>
          <w:b/>
          <w:bCs/>
          <w:sz w:val="24"/>
          <w:lang w:val="zh-CN"/>
        </w:rPr>
      </w:pPr>
      <w:bookmarkStart w:id="95" w:name="_Toc21631"/>
      <w:bookmarkStart w:id="96" w:name="_Toc21551"/>
      <w:bookmarkStart w:id="97" w:name="_Toc23292"/>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 xml:space="preserve">3 </w:t>
      </w:r>
      <w:r>
        <w:rPr>
          <w:rFonts w:hint="eastAsia" w:asciiTheme="minorEastAsia" w:hAnsiTheme="minorEastAsia" w:eastAsiaTheme="minorEastAsia"/>
          <w:b/>
          <w:bCs/>
          <w:sz w:val="24"/>
          <w:lang w:val="zh-CN"/>
        </w:rPr>
        <w:t>价款</w:t>
      </w:r>
      <w:bookmarkEnd w:id="95"/>
      <w:bookmarkEnd w:id="96"/>
      <w:bookmarkEnd w:id="97"/>
    </w:p>
    <w:p w14:paraId="130F1EBA">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w:t>
      </w:r>
      <w:r>
        <w:rPr>
          <w:rFonts w:asciiTheme="minorEastAsia" w:hAnsiTheme="minorEastAsia" w:eastAsiaTheme="minorEastAsia"/>
          <w:sz w:val="24"/>
        </w:rPr>
        <w:t>。</w:t>
      </w:r>
    </w:p>
    <w:p w14:paraId="461A717A">
      <w:pPr>
        <w:spacing w:line="360" w:lineRule="auto"/>
        <w:ind w:firstLine="435"/>
        <w:rPr>
          <w:rFonts w:hint="eastAsia" w:asciiTheme="minorEastAsia" w:hAnsiTheme="minorEastAsia" w:eastAsiaTheme="minorEastAsia"/>
          <w:sz w:val="24"/>
          <w:u w:val="single"/>
        </w:rPr>
      </w:pPr>
      <w:r>
        <w:rPr>
          <w:rFonts w:asciiTheme="minorEastAsia" w:hAnsiTheme="minorEastAsia" w:eastAsiaTheme="minorEastAsia"/>
          <w:sz w:val="24"/>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2CAF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7F804017">
            <w:pPr>
              <w:jc w:val="center"/>
              <w:rPr>
                <w:rFonts w:hint="eastAsia" w:asciiTheme="minorEastAsia" w:hAnsiTheme="minorEastAsia" w:eastAsiaTheme="minorEastAsia"/>
                <w:sz w:val="24"/>
                <w:lang w:val="zh-CN"/>
              </w:rPr>
            </w:pPr>
            <w:r>
              <w:rPr>
                <w:rFonts w:asciiTheme="minorEastAsia" w:hAnsiTheme="minorEastAsia" w:eastAsiaTheme="minorEastAsia"/>
                <w:sz w:val="24"/>
                <w:lang w:val="zh-CN"/>
              </w:rPr>
              <w:t>序号</w:t>
            </w:r>
          </w:p>
        </w:tc>
        <w:tc>
          <w:tcPr>
            <w:tcW w:w="4447" w:type="dxa"/>
            <w:vAlign w:val="center"/>
          </w:tcPr>
          <w:p w14:paraId="7627AC56">
            <w:pPr>
              <w:ind w:firstLine="200"/>
              <w:jc w:val="center"/>
              <w:rPr>
                <w:rFonts w:hint="eastAsia" w:asciiTheme="minorEastAsia" w:hAnsiTheme="minorEastAsia" w:eastAsiaTheme="minorEastAsia"/>
                <w:sz w:val="24"/>
              </w:rPr>
            </w:pPr>
            <w:r>
              <w:rPr>
                <w:rFonts w:hint="eastAsia" w:asciiTheme="minorEastAsia" w:hAnsiTheme="minorEastAsia" w:eastAsiaTheme="minorEastAsia"/>
                <w:sz w:val="24"/>
              </w:rPr>
              <w:t>分项名称</w:t>
            </w:r>
          </w:p>
        </w:tc>
        <w:tc>
          <w:tcPr>
            <w:tcW w:w="3368" w:type="dxa"/>
            <w:gridSpan w:val="2"/>
            <w:vAlign w:val="center"/>
          </w:tcPr>
          <w:p w14:paraId="6B0B545A">
            <w:pPr>
              <w:jc w:val="center"/>
              <w:rPr>
                <w:rFonts w:hint="eastAsia" w:asciiTheme="minorEastAsia" w:hAnsiTheme="minorEastAsia" w:eastAsiaTheme="minorEastAsia"/>
                <w:sz w:val="24"/>
              </w:rPr>
            </w:pPr>
            <w:r>
              <w:rPr>
                <w:rFonts w:asciiTheme="minorEastAsia" w:hAnsiTheme="minorEastAsia" w:eastAsiaTheme="minorEastAsia"/>
                <w:sz w:val="24"/>
              </w:rPr>
              <w:t>分项价格</w:t>
            </w:r>
          </w:p>
        </w:tc>
      </w:tr>
      <w:tr w14:paraId="514B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6954F82">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w:t>
            </w:r>
          </w:p>
        </w:tc>
        <w:tc>
          <w:tcPr>
            <w:tcW w:w="4447" w:type="dxa"/>
            <w:vAlign w:val="center"/>
          </w:tcPr>
          <w:p w14:paraId="59181494">
            <w:pPr>
              <w:ind w:firstLine="200"/>
              <w:jc w:val="center"/>
              <w:rPr>
                <w:rFonts w:hint="eastAsia" w:asciiTheme="minorEastAsia" w:hAnsiTheme="minorEastAsia" w:eastAsiaTheme="minorEastAsia"/>
                <w:sz w:val="24"/>
              </w:rPr>
            </w:pPr>
          </w:p>
        </w:tc>
        <w:tc>
          <w:tcPr>
            <w:tcW w:w="3368" w:type="dxa"/>
            <w:gridSpan w:val="2"/>
            <w:vAlign w:val="center"/>
          </w:tcPr>
          <w:p w14:paraId="0BDA5067">
            <w:pPr>
              <w:ind w:firstLine="200"/>
              <w:jc w:val="center"/>
              <w:rPr>
                <w:rFonts w:hint="eastAsia" w:asciiTheme="minorEastAsia" w:hAnsiTheme="minorEastAsia" w:eastAsiaTheme="minorEastAsia"/>
                <w:sz w:val="24"/>
              </w:rPr>
            </w:pPr>
          </w:p>
        </w:tc>
      </w:tr>
      <w:tr w14:paraId="7DE4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F4AD193">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w:t>
            </w:r>
          </w:p>
        </w:tc>
        <w:tc>
          <w:tcPr>
            <w:tcW w:w="4447" w:type="dxa"/>
            <w:vAlign w:val="center"/>
          </w:tcPr>
          <w:p w14:paraId="0456DA9C">
            <w:pPr>
              <w:ind w:firstLine="200"/>
              <w:jc w:val="center"/>
              <w:rPr>
                <w:rFonts w:hint="eastAsia" w:asciiTheme="minorEastAsia" w:hAnsiTheme="minorEastAsia" w:eastAsiaTheme="minorEastAsia"/>
                <w:sz w:val="24"/>
              </w:rPr>
            </w:pPr>
          </w:p>
        </w:tc>
        <w:tc>
          <w:tcPr>
            <w:tcW w:w="3368" w:type="dxa"/>
            <w:gridSpan w:val="2"/>
            <w:vAlign w:val="center"/>
          </w:tcPr>
          <w:p w14:paraId="130D3CDC">
            <w:pPr>
              <w:ind w:firstLine="200"/>
              <w:jc w:val="center"/>
              <w:rPr>
                <w:rFonts w:hint="eastAsia" w:asciiTheme="minorEastAsia" w:hAnsiTheme="minorEastAsia" w:eastAsiaTheme="minorEastAsia"/>
                <w:sz w:val="24"/>
              </w:rPr>
            </w:pPr>
          </w:p>
        </w:tc>
      </w:tr>
      <w:tr w14:paraId="70B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2496445">
            <w:pPr>
              <w:jc w:val="center"/>
              <w:rPr>
                <w:rFonts w:hint="eastAsia" w:asciiTheme="minorEastAsia" w:hAnsiTheme="minorEastAsia" w:eastAsiaTheme="minorEastAsia"/>
                <w:sz w:val="24"/>
                <w:lang w:val="zh-CN"/>
              </w:rPr>
            </w:pPr>
            <w:r>
              <w:rPr>
                <w:rFonts w:asciiTheme="minorEastAsia" w:hAnsiTheme="minorEastAsia" w:eastAsiaTheme="minorEastAsia"/>
                <w:sz w:val="24"/>
                <w:lang w:val="zh-CN"/>
              </w:rPr>
              <w:t>3</w:t>
            </w:r>
          </w:p>
        </w:tc>
        <w:tc>
          <w:tcPr>
            <w:tcW w:w="4447" w:type="dxa"/>
            <w:vAlign w:val="center"/>
          </w:tcPr>
          <w:p w14:paraId="14987147">
            <w:pPr>
              <w:ind w:firstLine="200"/>
              <w:jc w:val="center"/>
              <w:rPr>
                <w:rFonts w:hint="eastAsia" w:asciiTheme="minorEastAsia" w:hAnsiTheme="minorEastAsia" w:eastAsiaTheme="minorEastAsia"/>
                <w:sz w:val="24"/>
              </w:rPr>
            </w:pPr>
          </w:p>
        </w:tc>
        <w:tc>
          <w:tcPr>
            <w:tcW w:w="3368" w:type="dxa"/>
            <w:gridSpan w:val="2"/>
            <w:vAlign w:val="center"/>
          </w:tcPr>
          <w:p w14:paraId="373E6BD6">
            <w:pPr>
              <w:ind w:firstLine="200"/>
              <w:jc w:val="center"/>
              <w:rPr>
                <w:rFonts w:hint="eastAsia" w:asciiTheme="minorEastAsia" w:hAnsiTheme="minorEastAsia" w:eastAsiaTheme="minorEastAsia"/>
                <w:sz w:val="24"/>
              </w:rPr>
            </w:pPr>
          </w:p>
        </w:tc>
      </w:tr>
      <w:tr w14:paraId="6C8F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01AFF01">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w:t>
            </w:r>
          </w:p>
        </w:tc>
        <w:tc>
          <w:tcPr>
            <w:tcW w:w="4447" w:type="dxa"/>
            <w:vAlign w:val="center"/>
          </w:tcPr>
          <w:p w14:paraId="56B5BD93">
            <w:pPr>
              <w:ind w:firstLine="200"/>
              <w:jc w:val="center"/>
              <w:rPr>
                <w:rFonts w:hint="eastAsia" w:asciiTheme="minorEastAsia" w:hAnsiTheme="minorEastAsia" w:eastAsiaTheme="minorEastAsia"/>
                <w:sz w:val="24"/>
              </w:rPr>
            </w:pPr>
          </w:p>
        </w:tc>
        <w:tc>
          <w:tcPr>
            <w:tcW w:w="3368" w:type="dxa"/>
            <w:gridSpan w:val="2"/>
            <w:vAlign w:val="center"/>
          </w:tcPr>
          <w:p w14:paraId="1536A61E">
            <w:pPr>
              <w:ind w:firstLine="200"/>
              <w:jc w:val="center"/>
              <w:rPr>
                <w:rFonts w:hint="eastAsia" w:asciiTheme="minorEastAsia" w:hAnsiTheme="minorEastAsia" w:eastAsiaTheme="minorEastAsia"/>
                <w:sz w:val="24"/>
              </w:rPr>
            </w:pPr>
          </w:p>
        </w:tc>
      </w:tr>
      <w:tr w14:paraId="3BF5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5A4ABCE1">
            <w:pPr>
              <w:ind w:firstLine="200"/>
              <w:jc w:val="center"/>
              <w:rPr>
                <w:rFonts w:hint="eastAsia" w:asciiTheme="minorEastAsia" w:hAnsiTheme="minorEastAsia" w:eastAsiaTheme="minorEastAsia"/>
                <w:sz w:val="24"/>
              </w:rPr>
            </w:pPr>
            <w:r>
              <w:rPr>
                <w:rFonts w:hint="eastAsia" w:asciiTheme="minorEastAsia" w:hAnsiTheme="minorEastAsia" w:eastAsiaTheme="minorEastAsia"/>
                <w:sz w:val="24"/>
              </w:rPr>
              <w:t>总价</w:t>
            </w:r>
          </w:p>
        </w:tc>
        <w:tc>
          <w:tcPr>
            <w:tcW w:w="3345" w:type="dxa"/>
            <w:vAlign w:val="center"/>
          </w:tcPr>
          <w:p w14:paraId="003CEA52">
            <w:pPr>
              <w:ind w:firstLine="200"/>
              <w:jc w:val="center"/>
              <w:rPr>
                <w:rFonts w:hint="eastAsia" w:asciiTheme="minorEastAsia" w:hAnsiTheme="minorEastAsia" w:eastAsiaTheme="minorEastAsia"/>
                <w:sz w:val="24"/>
              </w:rPr>
            </w:pPr>
          </w:p>
        </w:tc>
      </w:tr>
    </w:tbl>
    <w:p w14:paraId="65631B7D">
      <w:pPr>
        <w:spacing w:line="360" w:lineRule="auto"/>
        <w:ind w:firstLine="437"/>
        <w:outlineLvl w:val="3"/>
        <w:rPr>
          <w:rFonts w:hint="eastAsia" w:asciiTheme="minorEastAsia" w:hAnsiTheme="minorEastAsia" w:eastAsiaTheme="minorEastAsia"/>
          <w:b/>
          <w:bCs/>
          <w:sz w:val="24"/>
          <w:lang w:val="zh-CN"/>
        </w:rPr>
      </w:pPr>
      <w:bookmarkStart w:id="98" w:name="_Toc22618"/>
      <w:bookmarkStart w:id="99" w:name="_Toc10340"/>
      <w:bookmarkStart w:id="100" w:name="_Toc1814"/>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4 付款方式和发票开具方式</w:t>
      </w:r>
      <w:bookmarkEnd w:id="98"/>
      <w:bookmarkEnd w:id="99"/>
      <w:bookmarkEnd w:id="100"/>
    </w:p>
    <w:p w14:paraId="2622805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w:t>
      </w:r>
      <w:r>
        <w:rPr>
          <w:rFonts w:asciiTheme="minorEastAsia" w:hAnsiTheme="minorEastAsia" w:eastAsiaTheme="minorEastAsia"/>
          <w:sz w:val="24"/>
        </w:rPr>
        <w:t>付款方式：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4A2AC6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1.4.2发票开具方式：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FBDA01F">
      <w:pPr>
        <w:spacing w:line="360" w:lineRule="auto"/>
        <w:ind w:firstLine="437"/>
        <w:outlineLvl w:val="3"/>
        <w:rPr>
          <w:rFonts w:hint="eastAsia" w:asciiTheme="minorEastAsia" w:hAnsiTheme="minorEastAsia" w:eastAsiaTheme="minorEastAsia"/>
          <w:b/>
          <w:bCs/>
          <w:sz w:val="24"/>
          <w:lang w:val="zh-CN"/>
        </w:rPr>
      </w:pPr>
      <w:bookmarkStart w:id="101" w:name="_Toc32071"/>
      <w:bookmarkStart w:id="102" w:name="_Toc2846"/>
      <w:bookmarkStart w:id="103" w:name="_Toc19304"/>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5 货物交付期限</w:t>
      </w:r>
      <w:r>
        <w:rPr>
          <w:rFonts w:hint="eastAsia" w:asciiTheme="minorEastAsia" w:hAnsiTheme="minorEastAsia" w:eastAsiaTheme="minorEastAsia"/>
          <w:b/>
          <w:bCs/>
          <w:sz w:val="24"/>
          <w:lang w:val="zh-CN"/>
        </w:rPr>
        <w:t>、地点和方式</w:t>
      </w:r>
      <w:bookmarkEnd w:id="101"/>
      <w:bookmarkEnd w:id="102"/>
      <w:bookmarkEnd w:id="103"/>
    </w:p>
    <w:p w14:paraId="68B4ACE3">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1.5.1交付期限</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659625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1.5.2交付地点</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E1DC6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1.5.3交付方式：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7484C7E">
      <w:pPr>
        <w:spacing w:line="360" w:lineRule="auto"/>
        <w:ind w:firstLine="437"/>
        <w:outlineLvl w:val="3"/>
        <w:rPr>
          <w:rFonts w:hint="eastAsia" w:asciiTheme="minorEastAsia" w:hAnsiTheme="minorEastAsia" w:eastAsiaTheme="minorEastAsia"/>
          <w:b/>
          <w:bCs/>
          <w:sz w:val="24"/>
          <w:lang w:val="zh-CN"/>
        </w:rPr>
      </w:pPr>
      <w:bookmarkStart w:id="104" w:name="_Toc21423"/>
      <w:bookmarkStart w:id="105" w:name="_Toc19554"/>
      <w:bookmarkStart w:id="106" w:name="_Toc27250"/>
      <w:r>
        <w:rPr>
          <w:rFonts w:hint="eastAsia" w:asciiTheme="minorEastAsia" w:hAnsiTheme="minorEastAsia" w:eastAsiaTheme="minorEastAsia"/>
          <w:b/>
          <w:bCs/>
          <w:sz w:val="24"/>
          <w:lang w:val="zh-CN"/>
        </w:rPr>
        <w:t>1.6 违约责任</w:t>
      </w:r>
      <w:bookmarkEnd w:id="104"/>
      <w:bookmarkEnd w:id="105"/>
      <w:bookmarkEnd w:id="106"/>
    </w:p>
    <w:p w14:paraId="6BAB54B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1.6.1</w:t>
      </w:r>
      <w:r>
        <w:rPr>
          <w:rFonts w:asciiTheme="minorEastAsia" w:hAnsiTheme="minorEastAsia" w:eastAsiaTheme="minorEastAsia"/>
          <w:sz w:val="24"/>
        </w:rPr>
        <w:t>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地点和方式交付货物，那么甲方可要求乙方支付违约金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违约金按每迟延交付货物一日的应交付而未交付货物价格的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迟延交付货物的违约金计算数额达到前述最高限额之日起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6DCD8C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1.6.2</w:t>
      </w:r>
      <w:r>
        <w:rPr>
          <w:rFonts w:asciiTheme="minorEastAsia" w:hAnsiTheme="minorEastAsia" w:eastAsiaTheme="minorEastAsia"/>
          <w:sz w:val="24"/>
        </w:rPr>
        <w:t>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01741E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C241A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5C9B6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C187AB">
      <w:pPr>
        <w:spacing w:line="360" w:lineRule="auto"/>
        <w:ind w:firstLine="437"/>
        <w:outlineLvl w:val="3"/>
        <w:rPr>
          <w:rFonts w:hint="eastAsia" w:asciiTheme="minorEastAsia" w:hAnsiTheme="minorEastAsia" w:eastAsiaTheme="minorEastAsia"/>
          <w:b/>
          <w:bCs/>
          <w:sz w:val="24"/>
          <w:lang w:val="zh-CN"/>
        </w:rPr>
      </w:pPr>
      <w:bookmarkStart w:id="107" w:name="_Toc16021"/>
      <w:bookmarkStart w:id="108" w:name="_Toc28375"/>
      <w:bookmarkStart w:id="109" w:name="_Toc15583"/>
      <w:r>
        <w:rPr>
          <w:rFonts w:hint="eastAsia" w:asciiTheme="minorEastAsia" w:hAnsiTheme="minorEastAsia" w:eastAsiaTheme="minorEastAsia"/>
          <w:b/>
          <w:bCs/>
          <w:sz w:val="24"/>
          <w:lang w:val="zh-CN"/>
        </w:rPr>
        <w:t>1.7</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合同</w:t>
      </w:r>
      <w:r>
        <w:rPr>
          <w:rFonts w:asciiTheme="minorEastAsia" w:hAnsiTheme="minorEastAsia" w:eastAsiaTheme="minorEastAsia"/>
          <w:b/>
          <w:bCs/>
          <w:sz w:val="24"/>
          <w:lang w:val="zh-CN"/>
        </w:rPr>
        <w:t>争议的解决</w:t>
      </w:r>
      <w:bookmarkEnd w:id="107"/>
      <w:bookmarkEnd w:id="108"/>
      <w:bookmarkEnd w:id="109"/>
    </w:p>
    <w:p w14:paraId="4F7E84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sz w:val="24"/>
          <w:u w:val="single"/>
        </w:rPr>
        <w:t xml:space="preserve"> 潜山市 </w:t>
      </w:r>
      <w:r>
        <w:rPr>
          <w:rFonts w:hint="eastAsia" w:asciiTheme="minorEastAsia" w:hAnsiTheme="minorEastAsia" w:eastAsiaTheme="minorEastAsia"/>
          <w:sz w:val="24"/>
        </w:rPr>
        <w:t>人民法院起诉。</w:t>
      </w:r>
    </w:p>
    <w:p w14:paraId="43A00476">
      <w:pPr>
        <w:spacing w:line="360" w:lineRule="auto"/>
        <w:ind w:firstLine="437"/>
        <w:outlineLvl w:val="3"/>
        <w:rPr>
          <w:rFonts w:hint="eastAsia" w:asciiTheme="minorEastAsia" w:hAnsiTheme="minorEastAsia" w:eastAsiaTheme="minorEastAsia"/>
          <w:b/>
          <w:bCs/>
          <w:sz w:val="24"/>
          <w:lang w:val="zh-CN"/>
        </w:rPr>
      </w:pPr>
      <w:bookmarkStart w:id="110" w:name="_Toc15322"/>
      <w:bookmarkStart w:id="111" w:name="_Toc11173"/>
      <w:bookmarkStart w:id="112" w:name="_Toc7245"/>
      <w:r>
        <w:rPr>
          <w:rFonts w:hint="eastAsia" w:asciiTheme="minorEastAsia" w:hAnsiTheme="minorEastAsia" w:eastAsiaTheme="minorEastAsia"/>
          <w:b/>
          <w:bCs/>
          <w:sz w:val="24"/>
          <w:lang w:val="zh-CN"/>
        </w:rPr>
        <w:t>1.8</w:t>
      </w:r>
      <w:r>
        <w:rPr>
          <w:rFonts w:asciiTheme="minorEastAsia" w:hAnsiTheme="minorEastAsia" w:eastAsiaTheme="minorEastAsia"/>
          <w:b/>
          <w:bCs/>
          <w:sz w:val="24"/>
          <w:lang w:val="zh-CN"/>
        </w:rPr>
        <w:t xml:space="preserve"> 合同生效</w:t>
      </w:r>
      <w:bookmarkEnd w:id="110"/>
      <w:bookmarkEnd w:id="111"/>
      <w:bookmarkEnd w:id="112"/>
    </w:p>
    <w:p w14:paraId="6CD8033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双方当事人盖章时</w:t>
      </w:r>
      <w:r>
        <w:rPr>
          <w:rFonts w:asciiTheme="minorEastAsia" w:hAnsiTheme="minorEastAsia" w:eastAsiaTheme="minorEastAsia"/>
          <w:sz w:val="24"/>
        </w:rPr>
        <w:t>生效。</w:t>
      </w:r>
    </w:p>
    <w:p w14:paraId="3600922D">
      <w:pPr>
        <w:autoSpaceDE w:val="0"/>
        <w:autoSpaceDN w:val="0"/>
        <w:adjustRightInd w:val="0"/>
        <w:spacing w:line="560" w:lineRule="exact"/>
        <w:rPr>
          <w:rFonts w:hint="eastAsia" w:asciiTheme="minorEastAsia" w:hAnsiTheme="minorEastAsia" w:eastAsiaTheme="minorEastAsia"/>
          <w:sz w:val="24"/>
          <w:lang w:val="zh-CN"/>
        </w:rPr>
      </w:pPr>
    </w:p>
    <w:p w14:paraId="4EF4948D">
      <w:pPr>
        <w:autoSpaceDE w:val="0"/>
        <w:autoSpaceDN w:val="0"/>
        <w:adjustRightInd w:val="0"/>
        <w:spacing w:line="560" w:lineRule="exact"/>
        <w:rPr>
          <w:rFonts w:hint="eastAsia" w:asciiTheme="minorEastAsia" w:hAnsiTheme="minorEastAsia" w:eastAsiaTheme="minorEastAsia"/>
          <w:sz w:val="24"/>
          <w:lang w:val="zh-CN"/>
        </w:rPr>
      </w:pPr>
    </w:p>
    <w:p w14:paraId="17F3B4A6">
      <w:pPr>
        <w:autoSpaceDE w:val="0"/>
        <w:autoSpaceDN w:val="0"/>
        <w:adjustRightInd w:val="0"/>
        <w:spacing w:line="560" w:lineRule="exact"/>
        <w:rPr>
          <w:rFonts w:hint="eastAsia" w:asciiTheme="minorEastAsia" w:hAnsiTheme="minorEastAsia" w:eastAsiaTheme="minorEastAsia"/>
          <w:sz w:val="24"/>
          <w:lang w:val="zh-CN"/>
        </w:rPr>
      </w:pPr>
    </w:p>
    <w:p w14:paraId="7B660C75">
      <w:pPr>
        <w:autoSpaceDE w:val="0"/>
        <w:autoSpaceDN w:val="0"/>
        <w:adjustRightInd w:val="0"/>
        <w:spacing w:line="560" w:lineRule="exac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甲 </w:t>
      </w:r>
      <w:r>
        <w:rPr>
          <w:rFonts w:asciiTheme="minorEastAsia" w:hAnsiTheme="minorEastAsia" w:eastAsiaTheme="minorEastAsia"/>
          <w:bCs/>
          <w:sz w:val="24"/>
          <w:lang w:val="zh-CN"/>
        </w:rPr>
        <w:t xml:space="preserve">   </w:t>
      </w:r>
      <w:r>
        <w:rPr>
          <w:rFonts w:hint="eastAsia" w:asciiTheme="minorEastAsia" w:hAnsiTheme="minorEastAsia" w:eastAsiaTheme="minorEastAsia"/>
          <w:bCs/>
          <w:sz w:val="24"/>
          <w:lang w:val="zh-CN"/>
        </w:rPr>
        <w:t>方：</w:t>
      </w:r>
      <w:r>
        <w:rPr>
          <w:rFonts w:hint="eastAsia" w:asciiTheme="minorEastAsia" w:hAnsiTheme="minorEastAsia" w:eastAsiaTheme="minorEastAsia"/>
          <w:bCs/>
          <w:sz w:val="24"/>
          <w:u w:val="single"/>
          <w:lang w:val="zh-CN"/>
        </w:rPr>
        <w:t xml:space="preserve">    （单位盖章）     </w:t>
      </w:r>
      <w:r>
        <w:rPr>
          <w:rFonts w:hint="eastAsia" w:asciiTheme="minorEastAsia" w:hAnsiTheme="minorEastAsia" w:eastAsiaTheme="minorEastAsia"/>
          <w:bCs/>
          <w:sz w:val="24"/>
          <w:lang w:val="zh-CN"/>
        </w:rPr>
        <w:t xml:space="preserve">          乙方：</w:t>
      </w:r>
      <w:r>
        <w:rPr>
          <w:rFonts w:hint="eastAsia" w:asciiTheme="minorEastAsia" w:hAnsiTheme="minorEastAsia" w:eastAsiaTheme="minorEastAsia"/>
          <w:bCs/>
          <w:sz w:val="24"/>
          <w:u w:val="single"/>
          <w:lang w:val="zh-CN"/>
        </w:rPr>
        <w:t xml:space="preserve">    （单位盖章）     </w:t>
      </w:r>
    </w:p>
    <w:p w14:paraId="14F8E1A3">
      <w:pPr>
        <w:widowControl/>
        <w:spacing w:line="560" w:lineRule="exact"/>
        <w:jc w:val="left"/>
        <w:rPr>
          <w:rFonts w:hint="eastAsia" w:asciiTheme="minorEastAsia" w:hAnsiTheme="minorEastAsia" w:eastAsiaTheme="minorEastAsia"/>
          <w:bCs/>
          <w:sz w:val="24"/>
        </w:rPr>
      </w:pPr>
    </w:p>
    <w:p w14:paraId="2AF4EAE1">
      <w:pPr>
        <w:widowControl/>
        <w:spacing w:line="560" w:lineRule="exact"/>
        <w:jc w:val="left"/>
        <w:rPr>
          <w:rFonts w:hint="eastAsia" w:asciiTheme="minorEastAsia" w:hAnsiTheme="minorEastAsia" w:eastAsiaTheme="minorEastAsia"/>
          <w:bCs/>
          <w:sz w:val="24"/>
        </w:rPr>
      </w:pPr>
      <w:r>
        <w:rPr>
          <w:rFonts w:hint="eastAsia" w:asciiTheme="minorEastAsia" w:hAnsiTheme="minorEastAsia" w:eastAsiaTheme="minorEastAsia"/>
          <w:bCs/>
          <w:sz w:val="24"/>
        </w:rPr>
        <w:t>时间：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               时间：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w:t>
      </w:r>
    </w:p>
    <w:p w14:paraId="10E38A37">
      <w:pPr>
        <w:widowControl/>
        <w:spacing w:line="560" w:lineRule="exact"/>
        <w:jc w:val="left"/>
        <w:rPr>
          <w:rFonts w:hint="eastAsia" w:asciiTheme="minorEastAsia" w:hAnsiTheme="minorEastAsia" w:eastAsiaTheme="minorEastAsia"/>
          <w:bCs/>
          <w:sz w:val="24"/>
        </w:rPr>
      </w:pPr>
    </w:p>
    <w:p w14:paraId="043A169B">
      <w:pPr>
        <w:widowControl/>
        <w:spacing w:line="560" w:lineRule="exact"/>
        <w:jc w:val="left"/>
        <w:rPr>
          <w:rFonts w:hint="eastAsia" w:asciiTheme="minorEastAsia" w:hAnsiTheme="minorEastAsia" w:eastAsiaTheme="minorEastAsia"/>
          <w:bCs/>
          <w:sz w:val="24"/>
        </w:rPr>
      </w:pPr>
    </w:p>
    <w:p w14:paraId="4381FBBF">
      <w:pPr>
        <w:pStyle w:val="74"/>
      </w:pPr>
    </w:p>
    <w:p w14:paraId="6CA39424">
      <w:pPr>
        <w:widowControl/>
        <w:jc w:val="left"/>
        <w:rPr>
          <w:rFonts w:hint="eastAsia" w:asciiTheme="minorEastAsia" w:hAnsiTheme="minorEastAsia" w:eastAsiaTheme="minorEastAsia"/>
          <w:b/>
          <w:sz w:val="24"/>
        </w:rPr>
      </w:pPr>
      <w:r>
        <w:rPr>
          <w:rFonts w:asciiTheme="minorEastAsia" w:hAnsiTheme="minorEastAsia" w:eastAsiaTheme="minorEastAsia"/>
          <w:b/>
          <w:sz w:val="24"/>
        </w:rPr>
        <w:br w:type="page"/>
      </w:r>
    </w:p>
    <w:bookmarkEnd w:id="86"/>
    <w:bookmarkEnd w:id="87"/>
    <w:p w14:paraId="5A772D66">
      <w:pPr>
        <w:spacing w:line="360" w:lineRule="auto"/>
        <w:jc w:val="center"/>
        <w:outlineLvl w:val="2"/>
        <w:rPr>
          <w:rFonts w:hint="eastAsia" w:asciiTheme="minorEastAsia" w:hAnsiTheme="minorEastAsia" w:eastAsiaTheme="minorEastAsia"/>
          <w:b/>
          <w:sz w:val="24"/>
        </w:rPr>
      </w:pPr>
      <w:r>
        <w:rPr>
          <w:rFonts w:hint="eastAsia" w:asciiTheme="minorEastAsia" w:hAnsiTheme="minorEastAsia" w:eastAsiaTheme="minorEastAsia"/>
          <w:b/>
          <w:sz w:val="24"/>
        </w:rPr>
        <w:t>第二部分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合同一般条款</w:t>
      </w:r>
    </w:p>
    <w:p w14:paraId="291599DE">
      <w:pPr>
        <w:spacing w:line="360" w:lineRule="auto"/>
        <w:ind w:firstLine="437"/>
        <w:outlineLvl w:val="3"/>
        <w:rPr>
          <w:rFonts w:hint="eastAsia" w:asciiTheme="minorEastAsia" w:hAnsiTheme="minorEastAsia" w:eastAsiaTheme="minorEastAsia"/>
          <w:b/>
          <w:bCs/>
          <w:sz w:val="24"/>
          <w:lang w:val="zh-CN"/>
        </w:rPr>
      </w:pPr>
      <w:bookmarkStart w:id="113" w:name="_Ref467379205"/>
      <w:bookmarkStart w:id="114" w:name="_Toc19614"/>
      <w:bookmarkStart w:id="115" w:name="_Toc279701240"/>
      <w:bookmarkStart w:id="116" w:name="_Toc487900349"/>
      <w:bookmarkStart w:id="117" w:name="_Ref467378499"/>
      <w:bookmarkStart w:id="118" w:name="_Ref467379214"/>
      <w:bookmarkStart w:id="119" w:name="_Ref467379101"/>
      <w:bookmarkStart w:id="120" w:name="_Ref467378463"/>
      <w:bookmarkStart w:id="121" w:name="_Ref467379195"/>
      <w:bookmarkStart w:id="122" w:name="_Ref467379094"/>
      <w:bookmarkStart w:id="123" w:name="_Ref467378404"/>
      <w:bookmarkStart w:id="124" w:name="_Ref467379109"/>
      <w:bookmarkStart w:id="125" w:name="_Toc259093669"/>
      <w:bookmarkStart w:id="126" w:name="_Ref467379225"/>
      <w:bookmarkStart w:id="127" w:name="_Toc28763"/>
      <w:bookmarkStart w:id="128" w:name="_Toc16917"/>
      <w:r>
        <w:rPr>
          <w:rFonts w:hint="eastAsia" w:asciiTheme="minorEastAsia" w:hAnsiTheme="minorEastAsia" w:eastAsiaTheme="minorEastAsia"/>
          <w:b/>
          <w:bCs/>
          <w:sz w:val="24"/>
          <w:lang w:val="zh-CN"/>
        </w:rPr>
        <w:t>2.1</w:t>
      </w:r>
      <w:r>
        <w:rPr>
          <w:rFonts w:asciiTheme="minorEastAsia" w:hAnsiTheme="minorEastAsia" w:eastAsiaTheme="minorEastAsia"/>
          <w:b/>
          <w:bCs/>
          <w:sz w:val="24"/>
          <w:lang w:val="zh-CN"/>
        </w:rPr>
        <w:t xml:space="preserve"> 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CBC9E22">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B0B58F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“合同”系指采购人和</w:t>
      </w:r>
      <w:r>
        <w:rPr>
          <w:rFonts w:hint="eastAsia" w:asciiTheme="minorEastAsia" w:hAnsiTheme="minorEastAsia" w:eastAsiaTheme="minorEastAsia"/>
          <w:sz w:val="24"/>
        </w:rPr>
        <w:t>成交人</w:t>
      </w:r>
      <w:r>
        <w:rPr>
          <w:rFonts w:asciiTheme="minorEastAsia" w:hAnsiTheme="minorEastAsia" w:eastAsiaTheme="minorEastAsia"/>
          <w:sz w:val="24"/>
        </w:rPr>
        <w:t>签订的载明双方当事人所达成的协议，并包括所有的附件、附录和构成合同的其他文件。</w:t>
      </w:r>
    </w:p>
    <w:p w14:paraId="6D5FE02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1.2“合同价”系指根据合同约定，</w:t>
      </w:r>
      <w:r>
        <w:rPr>
          <w:rFonts w:hint="eastAsia" w:asciiTheme="minorEastAsia" w:hAnsiTheme="minorEastAsia" w:eastAsiaTheme="minorEastAsia"/>
          <w:sz w:val="24"/>
        </w:rPr>
        <w:t>成交人</w:t>
      </w:r>
      <w:r>
        <w:rPr>
          <w:rFonts w:asciiTheme="minorEastAsia" w:hAnsiTheme="minorEastAsia" w:eastAsiaTheme="minorEastAsia"/>
          <w:sz w:val="24"/>
        </w:rPr>
        <w:t>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w:t>
      </w:r>
      <w:r>
        <w:rPr>
          <w:rFonts w:hint="eastAsia" w:asciiTheme="minorEastAsia" w:hAnsiTheme="minorEastAsia" w:eastAsiaTheme="minorEastAsia"/>
          <w:sz w:val="24"/>
        </w:rPr>
        <w:t>成交人</w:t>
      </w:r>
      <w:r>
        <w:rPr>
          <w:rFonts w:asciiTheme="minorEastAsia" w:hAnsiTheme="minorEastAsia" w:eastAsiaTheme="minorEastAsia"/>
          <w:sz w:val="24"/>
        </w:rPr>
        <w:t>的价格。</w:t>
      </w:r>
    </w:p>
    <w:p w14:paraId="12281B4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1.3“货物”系指</w:t>
      </w:r>
      <w:r>
        <w:rPr>
          <w:rFonts w:hint="eastAsia" w:asciiTheme="minorEastAsia" w:hAnsiTheme="minorEastAsia" w:eastAsiaTheme="minorEastAsia"/>
          <w:sz w:val="24"/>
        </w:rPr>
        <w:t>成交人</w:t>
      </w:r>
      <w:r>
        <w:rPr>
          <w:rFonts w:asciiTheme="minorEastAsia" w:hAnsiTheme="minorEastAsia" w:eastAsiaTheme="minorEastAsia"/>
          <w:sz w:val="24"/>
        </w:rPr>
        <w:t>根据合同约定应向采购人交付的一切</w:t>
      </w:r>
      <w:r>
        <w:rPr>
          <w:rFonts w:hint="eastAsia" w:asciiTheme="minorEastAsia" w:hAnsiTheme="minorEastAsia" w:eastAsiaTheme="minorEastAsia"/>
          <w:sz w:val="24"/>
        </w:rPr>
        <w:t>各种形态和种类的物品，包括原材料、燃料、设备、</w:t>
      </w:r>
      <w:r>
        <w:rPr>
          <w:rFonts w:asciiTheme="minorEastAsia" w:hAnsiTheme="minorEastAsia" w:eastAsiaTheme="minorEastAsia"/>
          <w:sz w:val="24"/>
        </w:rPr>
        <w:t>机械、仪表、备件</w:t>
      </w:r>
      <w:r>
        <w:rPr>
          <w:rFonts w:hint="eastAsia" w:asciiTheme="minorEastAsia" w:hAnsiTheme="minorEastAsia" w:eastAsiaTheme="minorEastAsia"/>
          <w:sz w:val="24"/>
        </w:rPr>
        <w:t>、计算机软件、产品等</w:t>
      </w:r>
      <w:r>
        <w:rPr>
          <w:rFonts w:asciiTheme="minorEastAsia" w:hAnsiTheme="minorEastAsia" w:eastAsiaTheme="minorEastAsia"/>
          <w:sz w:val="24"/>
        </w:rPr>
        <w:t>，并包括工具、手册等其他相关资料。</w:t>
      </w:r>
    </w:p>
    <w:p w14:paraId="27AA5EA9">
      <w:pPr>
        <w:spacing w:line="360" w:lineRule="auto"/>
        <w:ind w:firstLine="435"/>
        <w:rPr>
          <w:rFonts w:hint="eastAsia" w:asciiTheme="minorEastAsia" w:hAnsiTheme="minorEastAsia" w:eastAsiaTheme="minorEastAsia"/>
          <w:sz w:val="24"/>
        </w:rPr>
      </w:pPr>
      <w:bookmarkStart w:id="129" w:name="_Ref46737884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成交人</w:t>
      </w:r>
      <w:r>
        <w:rPr>
          <w:rFonts w:asciiTheme="minorEastAsia" w:hAnsiTheme="minorEastAsia" w:eastAsiaTheme="minorEastAsia"/>
          <w:sz w:val="24"/>
        </w:rPr>
        <w:t>签署合同的采购人</w:t>
      </w:r>
      <w:bookmarkEnd w:id="129"/>
      <w:r>
        <w:rPr>
          <w:rFonts w:hint="eastAsia" w:asciiTheme="minorEastAsia" w:hAnsiTheme="minorEastAsia" w:eastAsiaTheme="minorEastAsia"/>
          <w:sz w:val="24"/>
        </w:rPr>
        <w:t>；采购人委托采购代理机构代表其与乙方签订合同的，采购人的授权委托书作为合同附件。</w:t>
      </w:r>
    </w:p>
    <w:p w14:paraId="4DFE4F43">
      <w:pPr>
        <w:spacing w:line="360" w:lineRule="auto"/>
        <w:ind w:firstLine="435"/>
        <w:rPr>
          <w:rFonts w:hint="eastAsia" w:asciiTheme="minorEastAsia" w:hAnsiTheme="minorEastAsia" w:eastAsiaTheme="minorEastAsia"/>
          <w:sz w:val="24"/>
        </w:rPr>
      </w:pPr>
      <w:bookmarkStart w:id="130" w:name="_Ref46737940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“乙方”系指根据合同约定交付货物的</w:t>
      </w:r>
      <w:bookmarkEnd w:id="130"/>
      <w:r>
        <w:rPr>
          <w:rFonts w:hint="eastAsia" w:asciiTheme="minorEastAsia" w:hAnsiTheme="minorEastAsia" w:eastAsiaTheme="minorEastAsia"/>
          <w:sz w:val="24"/>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30339D53">
      <w:pPr>
        <w:spacing w:line="360" w:lineRule="auto"/>
        <w:ind w:firstLine="435"/>
        <w:rPr>
          <w:rFonts w:hint="eastAsia" w:asciiTheme="minorEastAsia" w:hAnsiTheme="minorEastAsia" w:eastAsiaTheme="minorEastAsia"/>
          <w:sz w:val="24"/>
        </w:rPr>
      </w:pPr>
      <w:bookmarkStart w:id="131" w:name="_Ref467379436"/>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6</w:t>
      </w:r>
      <w:r>
        <w:rPr>
          <w:rFonts w:asciiTheme="minorEastAsia" w:hAnsiTheme="minorEastAsia" w:eastAsiaTheme="minorEastAsia"/>
          <w:sz w:val="24"/>
        </w:rPr>
        <w:t>“现场”系指合同约定货物将要运至</w:t>
      </w:r>
      <w:r>
        <w:rPr>
          <w:rFonts w:hint="eastAsia" w:asciiTheme="minorEastAsia" w:hAnsiTheme="minorEastAsia" w:eastAsiaTheme="minorEastAsia"/>
          <w:sz w:val="24"/>
        </w:rPr>
        <w:t>或者</w:t>
      </w:r>
      <w:r>
        <w:rPr>
          <w:rFonts w:asciiTheme="minorEastAsia" w:hAnsiTheme="minorEastAsia" w:eastAsiaTheme="minorEastAsia"/>
          <w:sz w:val="24"/>
        </w:rPr>
        <w:t>安装的地点。</w:t>
      </w:r>
      <w:bookmarkEnd w:id="131"/>
    </w:p>
    <w:p w14:paraId="472746C7">
      <w:pPr>
        <w:spacing w:line="360" w:lineRule="auto"/>
        <w:ind w:firstLine="437"/>
        <w:outlineLvl w:val="3"/>
        <w:rPr>
          <w:rFonts w:hint="eastAsia" w:asciiTheme="minorEastAsia" w:hAnsiTheme="minorEastAsia" w:eastAsiaTheme="minorEastAsia"/>
          <w:b/>
          <w:bCs/>
          <w:sz w:val="24"/>
          <w:lang w:val="zh-CN"/>
        </w:rPr>
      </w:pPr>
      <w:bookmarkStart w:id="132" w:name="_Toc32504"/>
      <w:bookmarkStart w:id="133" w:name="_Toc13336"/>
      <w:bookmarkStart w:id="134" w:name="_Toc27635"/>
      <w:bookmarkStart w:id="135" w:name="_Toc487900350"/>
      <w:bookmarkStart w:id="136" w:name="_Toc259093670"/>
      <w:bookmarkStart w:id="137" w:name="_Toc279701241"/>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2 技术规范</w:t>
      </w:r>
      <w:bookmarkEnd w:id="132"/>
      <w:bookmarkEnd w:id="133"/>
      <w:bookmarkEnd w:id="134"/>
      <w:bookmarkEnd w:id="135"/>
      <w:bookmarkEnd w:id="136"/>
      <w:bookmarkEnd w:id="137"/>
    </w:p>
    <w:p w14:paraId="48D3210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66A6D020">
      <w:pPr>
        <w:spacing w:line="360" w:lineRule="auto"/>
        <w:ind w:firstLine="437"/>
        <w:outlineLvl w:val="3"/>
        <w:rPr>
          <w:rFonts w:hint="eastAsia" w:asciiTheme="minorEastAsia" w:hAnsiTheme="minorEastAsia" w:eastAsiaTheme="minorEastAsia"/>
          <w:b/>
          <w:bCs/>
          <w:sz w:val="24"/>
          <w:lang w:val="zh-CN"/>
        </w:rPr>
      </w:pPr>
      <w:bookmarkStart w:id="138" w:name="_Toc259093671"/>
      <w:bookmarkStart w:id="139" w:name="_Toc279701242"/>
      <w:bookmarkStart w:id="140" w:name="_Toc487900351"/>
      <w:bookmarkStart w:id="141" w:name="_Toc27853"/>
      <w:bookmarkStart w:id="142" w:name="_Toc31634"/>
      <w:bookmarkStart w:id="143" w:name="_Toc9829"/>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3 知识产权</w:t>
      </w:r>
      <w:bookmarkEnd w:id="138"/>
      <w:bookmarkEnd w:id="139"/>
      <w:bookmarkEnd w:id="140"/>
      <w:bookmarkEnd w:id="141"/>
      <w:bookmarkEnd w:id="142"/>
      <w:bookmarkEnd w:id="143"/>
    </w:p>
    <w:p w14:paraId="288B39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2.3.1乙</w:t>
      </w:r>
      <w:r>
        <w:rPr>
          <w:rFonts w:asciiTheme="minorEastAsia" w:hAnsiTheme="minorEastAsia" w:eastAsiaTheme="minorEastAsia"/>
          <w:sz w:val="24"/>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002A20E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2.3.2具有知识产权的计算机软件等货物的知识产权归属，</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6B3DB867">
      <w:pPr>
        <w:spacing w:line="360" w:lineRule="auto"/>
        <w:ind w:firstLine="437"/>
        <w:outlineLvl w:val="3"/>
        <w:rPr>
          <w:rFonts w:hint="eastAsia" w:asciiTheme="minorEastAsia" w:hAnsiTheme="minorEastAsia" w:eastAsiaTheme="minorEastAsia"/>
          <w:b/>
          <w:sz w:val="24"/>
        </w:rPr>
      </w:pPr>
      <w:bookmarkStart w:id="144" w:name="_Toc29149"/>
      <w:bookmarkStart w:id="145" w:name="_Toc4194"/>
      <w:bookmarkStart w:id="146" w:name="_Toc11932"/>
      <w:r>
        <w:rPr>
          <w:rFonts w:hint="eastAsia" w:asciiTheme="minorEastAsia" w:hAnsiTheme="minorEastAsia" w:eastAsiaTheme="minorEastAsia"/>
          <w:b/>
          <w:bCs/>
          <w:sz w:val="24"/>
          <w:lang w:val="zh-CN"/>
        </w:rPr>
        <w:t>2.4</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包装和装运</w:t>
      </w:r>
      <w:bookmarkEnd w:id="144"/>
      <w:bookmarkEnd w:id="145"/>
      <w:bookmarkEnd w:id="146"/>
    </w:p>
    <w:p w14:paraId="39D829E0">
      <w:pPr>
        <w:pStyle w:val="4"/>
        <w:bidi w:val="0"/>
        <w:rPr>
          <w:rFonts w:hint="eastAsia" w:asciiTheme="minorEastAsia" w:hAnsiTheme="minorEastAsia" w:eastAsiaTheme="minorEastAsia"/>
          <w:sz w:val="24"/>
        </w:rPr>
      </w:pPr>
      <w:r>
        <w:rPr>
          <w:rFonts w:hint="eastAsia" w:asciiTheme="minorEastAsia" w:hAnsiTheme="minorEastAsia" w:eastAsiaTheme="minorEastAsia"/>
          <w:sz w:val="24"/>
        </w:rPr>
        <w:t>2.4.1除</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4CB522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2.4.2装运货物的要求和通知，详见</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71BDC49">
      <w:pPr>
        <w:spacing w:line="360" w:lineRule="auto"/>
        <w:ind w:firstLine="437"/>
        <w:outlineLvl w:val="3"/>
        <w:rPr>
          <w:rFonts w:hint="eastAsia" w:asciiTheme="minorEastAsia" w:hAnsiTheme="minorEastAsia" w:eastAsiaTheme="minorEastAsia"/>
          <w:b/>
          <w:bCs/>
          <w:sz w:val="24"/>
          <w:lang w:val="zh-CN"/>
        </w:rPr>
      </w:pPr>
      <w:bookmarkStart w:id="147" w:name="_Toc487900354"/>
      <w:bookmarkStart w:id="148" w:name="_Toc279701245"/>
      <w:bookmarkStart w:id="149" w:name="_Ref467379536"/>
      <w:bookmarkStart w:id="150" w:name="_Ref467378591"/>
      <w:bookmarkStart w:id="151" w:name="_Toc259093674"/>
      <w:bookmarkStart w:id="152" w:name="_Ref467379527"/>
      <w:bookmarkStart w:id="153" w:name="_Ref467379542"/>
      <w:bookmarkStart w:id="154" w:name="_Ref467378541"/>
      <w:bookmarkStart w:id="155" w:name="_Toc30272"/>
      <w:bookmarkStart w:id="156" w:name="_Toc26182"/>
      <w:bookmarkStart w:id="157" w:name="_Toc19074"/>
      <w:r>
        <w:rPr>
          <w:rFonts w:hint="eastAsia" w:asciiTheme="minorEastAsia" w:hAnsiTheme="minorEastAsia" w:eastAsiaTheme="minorEastAsia"/>
          <w:b/>
          <w:bCs/>
          <w:sz w:val="24"/>
          <w:lang w:val="zh-CN"/>
        </w:rPr>
        <w:t>2.</w:t>
      </w:r>
      <w:bookmarkEnd w:id="147"/>
      <w:bookmarkEnd w:id="148"/>
      <w:bookmarkEnd w:id="149"/>
      <w:bookmarkEnd w:id="150"/>
      <w:bookmarkEnd w:id="151"/>
      <w:bookmarkEnd w:id="152"/>
      <w:bookmarkEnd w:id="153"/>
      <w:bookmarkEnd w:id="154"/>
      <w:r>
        <w:rPr>
          <w:rFonts w:hint="eastAsia" w:asciiTheme="minorEastAsia" w:hAnsiTheme="minorEastAsia" w:eastAsiaTheme="minorEastAsia"/>
          <w:b/>
          <w:bCs/>
          <w:sz w:val="24"/>
          <w:lang w:val="zh-CN"/>
        </w:rPr>
        <w:t>5</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履约检查和问题反馈</w:t>
      </w:r>
      <w:bookmarkEnd w:id="155"/>
      <w:bookmarkEnd w:id="156"/>
      <w:bookmarkEnd w:id="157"/>
    </w:p>
    <w:p w14:paraId="02DEE438">
      <w:pPr>
        <w:spacing w:line="360" w:lineRule="auto"/>
        <w:ind w:firstLine="435"/>
        <w:rPr>
          <w:rFonts w:hint="eastAsia" w:asciiTheme="minorEastAsia" w:hAnsiTheme="minorEastAsia" w:eastAsiaTheme="minorEastAsia"/>
          <w:sz w:val="24"/>
        </w:rPr>
      </w:pPr>
      <w:bookmarkStart w:id="158" w:name="_Ref467379657"/>
      <w:r>
        <w:rPr>
          <w:rFonts w:hint="eastAsia" w:asciiTheme="minorEastAsia" w:hAnsiTheme="minorEastAsia" w:eastAsiaTheme="minorEastAsia"/>
          <w:sz w:val="24"/>
        </w:rPr>
        <w:t>2.5</w:t>
      </w:r>
      <w:r>
        <w:rPr>
          <w:rFonts w:asciiTheme="minorEastAsia" w:hAnsiTheme="minorEastAsia" w:eastAsiaTheme="minorEastAsia"/>
          <w:sz w:val="24"/>
        </w:rPr>
        <w:t>.1</w:t>
      </w:r>
      <w:bookmarkEnd w:id="158"/>
      <w:bookmarkStart w:id="159" w:name="_Toc186431854"/>
      <w:bookmarkStart w:id="160" w:name="_Toc279701247"/>
      <w:bookmarkStart w:id="161" w:name="_Ref467379793"/>
      <w:bookmarkStart w:id="162" w:name="_Toc259093676"/>
      <w:bookmarkStart w:id="163" w:name="_Toc487900357"/>
      <w:bookmarkStart w:id="164" w:name="_Ref467379807"/>
      <w:r>
        <w:rPr>
          <w:rFonts w:asciiTheme="minorEastAsia" w:hAnsiTheme="minorEastAsia" w:eastAsiaTheme="minorEastAsia"/>
          <w:sz w:val="24"/>
        </w:rPr>
        <w:t>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，对乙方是否能够按照合同约定交付货物进行履约检查，以确保乙方所交付的货物能够依约满足甲方项目需求，但不得因履约检查妨碍乙方的正常工作，乙方应予积极配合；</w:t>
      </w:r>
    </w:p>
    <w:p w14:paraId="3BE5EA0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2.5.2合同履行期间，甲方有权将履行过程中出现的问题反馈给乙方，双方当事人应以书面形式约定需要完善和改进的内容</w:t>
      </w:r>
      <w:bookmarkEnd w:id="159"/>
      <w:bookmarkStart w:id="165" w:name="_Toc186431855"/>
      <w:r>
        <w:rPr>
          <w:rFonts w:hint="eastAsia" w:asciiTheme="minorEastAsia" w:hAnsiTheme="minorEastAsia" w:eastAsiaTheme="minorEastAsia"/>
          <w:sz w:val="24"/>
        </w:rPr>
        <w:t>。</w:t>
      </w:r>
    </w:p>
    <w:bookmarkEnd w:id="165"/>
    <w:p w14:paraId="7E4FAC10">
      <w:pPr>
        <w:spacing w:line="360" w:lineRule="auto"/>
        <w:ind w:firstLine="437"/>
        <w:outlineLvl w:val="3"/>
        <w:rPr>
          <w:rFonts w:hint="eastAsia" w:asciiTheme="minorEastAsia" w:hAnsiTheme="minorEastAsia" w:eastAsiaTheme="minorEastAsia"/>
          <w:b/>
          <w:bCs/>
          <w:sz w:val="24"/>
          <w:lang w:val="zh-CN"/>
        </w:rPr>
      </w:pPr>
      <w:bookmarkStart w:id="166" w:name="_Toc19219"/>
      <w:bookmarkStart w:id="167" w:name="_Toc7836"/>
      <w:bookmarkStart w:id="168" w:name="_Toc28451"/>
      <w:r>
        <w:rPr>
          <w:rFonts w:hint="eastAsia" w:asciiTheme="minorEastAsia" w:hAnsiTheme="minorEastAsia" w:eastAsiaTheme="minorEastAsia"/>
          <w:b/>
          <w:bCs/>
          <w:sz w:val="24"/>
          <w:lang w:val="zh-CN"/>
        </w:rPr>
        <w:t xml:space="preserve">2.6 </w:t>
      </w:r>
      <w:r>
        <w:rPr>
          <w:rFonts w:asciiTheme="minorEastAsia" w:hAnsiTheme="minorEastAsia" w:eastAsiaTheme="minorEastAsia"/>
          <w:b/>
          <w:bCs/>
          <w:sz w:val="24"/>
          <w:lang w:val="zh-CN"/>
        </w:rPr>
        <w:t>结算方式和付款条件</w:t>
      </w:r>
      <w:bookmarkEnd w:id="160"/>
      <w:bookmarkEnd w:id="161"/>
      <w:bookmarkEnd w:id="162"/>
      <w:bookmarkEnd w:id="163"/>
      <w:bookmarkEnd w:id="164"/>
      <w:bookmarkEnd w:id="166"/>
      <w:bookmarkEnd w:id="167"/>
      <w:bookmarkEnd w:id="168"/>
    </w:p>
    <w:p w14:paraId="5188E862">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0C47DA23">
      <w:pPr>
        <w:spacing w:line="360" w:lineRule="auto"/>
        <w:ind w:firstLine="437"/>
        <w:outlineLvl w:val="3"/>
        <w:rPr>
          <w:rFonts w:hint="eastAsia" w:asciiTheme="minorEastAsia" w:hAnsiTheme="minorEastAsia" w:eastAsiaTheme="minorEastAsia"/>
          <w:b/>
          <w:bCs/>
          <w:sz w:val="24"/>
          <w:lang w:val="zh-CN"/>
        </w:rPr>
      </w:pPr>
      <w:bookmarkStart w:id="169" w:name="_Toc279701248"/>
      <w:bookmarkStart w:id="170" w:name="_Toc487900358"/>
      <w:bookmarkStart w:id="171" w:name="_Ref467379852"/>
      <w:bookmarkStart w:id="172" w:name="_Ref467379923"/>
      <w:bookmarkStart w:id="173" w:name="_Toc259093677"/>
      <w:bookmarkStart w:id="174" w:name="_Ref467379863"/>
      <w:bookmarkStart w:id="175" w:name="_Toc3225"/>
      <w:bookmarkStart w:id="176" w:name="_Toc16110"/>
      <w:bookmarkStart w:id="177" w:name="_Toc774"/>
      <w:r>
        <w:rPr>
          <w:rFonts w:hint="eastAsia" w:asciiTheme="minorEastAsia" w:hAnsiTheme="minorEastAsia" w:eastAsiaTheme="minorEastAsia"/>
          <w:b/>
          <w:bCs/>
          <w:sz w:val="24"/>
          <w:lang w:val="zh-CN"/>
        </w:rPr>
        <w:t xml:space="preserve">2.7 </w:t>
      </w:r>
      <w:r>
        <w:rPr>
          <w:rFonts w:asciiTheme="minorEastAsia" w:hAnsiTheme="minorEastAsia" w:eastAsiaTheme="minorEastAsia"/>
          <w:b/>
          <w:bCs/>
          <w:sz w:val="24"/>
          <w:lang w:val="zh-CN"/>
        </w:rPr>
        <w:t>技术资料</w:t>
      </w:r>
      <w:bookmarkEnd w:id="169"/>
      <w:bookmarkEnd w:id="170"/>
      <w:bookmarkEnd w:id="171"/>
      <w:bookmarkEnd w:id="172"/>
      <w:bookmarkEnd w:id="173"/>
      <w:bookmarkEnd w:id="174"/>
      <w:r>
        <w:rPr>
          <w:rFonts w:asciiTheme="minorEastAsia" w:hAnsiTheme="minorEastAsia" w:eastAsiaTheme="minorEastAsia"/>
          <w:b/>
          <w:bCs/>
          <w:sz w:val="24"/>
          <w:lang w:val="zh-CN"/>
        </w:rPr>
        <w:t>和保密义务</w:t>
      </w:r>
      <w:bookmarkEnd w:id="175"/>
      <w:bookmarkEnd w:id="176"/>
      <w:bookmarkEnd w:id="177"/>
    </w:p>
    <w:p w14:paraId="3B881E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.1</w:t>
      </w:r>
      <w:r>
        <w:rPr>
          <w:rFonts w:hint="eastAsia" w:asciiTheme="minorEastAsia" w:hAnsiTheme="minorEastAsia" w:eastAsiaTheme="minorEastAsia"/>
          <w:sz w:val="24"/>
        </w:rPr>
        <w:t>乙方有权依据合同约定和项目需要，向甲方了解有关情况，调阅有关资料等，甲方应予积极配合；</w:t>
      </w:r>
    </w:p>
    <w:p w14:paraId="700F66E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2.7.2乙方有义务妥善保管和保护由甲方提供的前款信息和资料等；</w:t>
      </w:r>
    </w:p>
    <w:p w14:paraId="19EBF25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w:t>
      </w:r>
      <w:r>
        <w:rPr>
          <w:rFonts w:hint="eastAsia" w:asciiTheme="minorEastAsia" w:hAnsiTheme="minorEastAsia" w:eastAsiaTheme="minorEastAsia"/>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0BBC59C2">
      <w:pPr>
        <w:spacing w:line="360" w:lineRule="auto"/>
        <w:ind w:firstLine="437"/>
        <w:outlineLvl w:val="3"/>
        <w:rPr>
          <w:rFonts w:hint="eastAsia" w:asciiTheme="minorEastAsia" w:hAnsiTheme="minorEastAsia" w:eastAsiaTheme="minorEastAsia"/>
          <w:b/>
          <w:bCs/>
          <w:sz w:val="24"/>
          <w:lang w:val="zh-CN"/>
        </w:rPr>
      </w:pPr>
      <w:bookmarkStart w:id="178" w:name="_Toc7860"/>
      <w:r>
        <w:rPr>
          <w:rFonts w:asciiTheme="minorEastAsia" w:hAnsiTheme="minorEastAsia" w:eastAsiaTheme="minorEastAsia"/>
          <w:b/>
          <w:bCs/>
          <w:sz w:val="24"/>
          <w:lang w:val="zh-CN"/>
        </w:rPr>
        <w:t>2.8 质量保证</w:t>
      </w:r>
      <w:bookmarkEnd w:id="178"/>
    </w:p>
    <w:p w14:paraId="53CC27C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2.8.1乙方应建立和完善履行合同的内部质量保证体系，并提供相关内部规章制度给甲方，以便甲方进行监督检查；</w:t>
      </w:r>
    </w:p>
    <w:p w14:paraId="5A1E5E3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2.8.2乙方应保证履行合同的人员数量和素质、软件和硬件设备的配置、场地、环境和设施等满足全面履行合同的要求，并应接受甲方的监督检查。</w:t>
      </w:r>
    </w:p>
    <w:p w14:paraId="5A1095C1">
      <w:pPr>
        <w:spacing w:line="360" w:lineRule="auto"/>
        <w:ind w:firstLine="437"/>
        <w:outlineLvl w:val="3"/>
        <w:rPr>
          <w:rFonts w:hint="eastAsia" w:asciiTheme="minorEastAsia" w:hAnsiTheme="minorEastAsia" w:eastAsiaTheme="minorEastAsia"/>
          <w:b/>
          <w:bCs/>
          <w:sz w:val="24"/>
          <w:lang w:val="zh-CN"/>
        </w:rPr>
      </w:pPr>
      <w:bookmarkStart w:id="179" w:name="_Toc17244"/>
      <w:bookmarkStart w:id="180" w:name="_Toc487900362"/>
      <w:bookmarkStart w:id="181" w:name="_Toc259093681"/>
      <w:bookmarkStart w:id="182" w:name="_Toc279701252"/>
      <w:r>
        <w:rPr>
          <w:rFonts w:asciiTheme="minorEastAsia" w:hAnsiTheme="minorEastAsia" w:eastAsiaTheme="minorEastAsia"/>
          <w:b/>
          <w:bCs/>
          <w:sz w:val="24"/>
          <w:lang w:val="zh-CN"/>
        </w:rPr>
        <w:t>2.9 货物的风险负担</w:t>
      </w:r>
      <w:bookmarkEnd w:id="179"/>
    </w:p>
    <w:p w14:paraId="494DF50A">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货物或者在途货物或者交付给第一承运人后的货物毁损、灭失的风险负担</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EBE5800">
      <w:pPr>
        <w:spacing w:line="360" w:lineRule="auto"/>
        <w:ind w:firstLine="437"/>
        <w:outlineLvl w:val="3"/>
        <w:rPr>
          <w:rFonts w:hint="eastAsia" w:asciiTheme="minorEastAsia" w:hAnsiTheme="minorEastAsia" w:eastAsiaTheme="minorEastAsia"/>
          <w:b/>
          <w:bCs/>
          <w:sz w:val="24"/>
          <w:lang w:val="zh-CN"/>
        </w:rPr>
      </w:pPr>
      <w:bookmarkStart w:id="183" w:name="_Toc14055"/>
      <w:r>
        <w:rPr>
          <w:rFonts w:asciiTheme="minorEastAsia" w:hAnsiTheme="minorEastAsia" w:eastAsiaTheme="minorEastAsia"/>
          <w:b/>
          <w:bCs/>
          <w:sz w:val="24"/>
          <w:lang w:val="zh-CN"/>
        </w:rPr>
        <w:t>2.10 延迟交货</w:t>
      </w:r>
      <w:bookmarkEnd w:id="180"/>
      <w:bookmarkEnd w:id="181"/>
      <w:bookmarkEnd w:id="182"/>
      <w:bookmarkEnd w:id="183"/>
    </w:p>
    <w:p w14:paraId="7742C9E5">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在合同履行过程中，如果乙方遇到不能按时交付货物的情况，应及时以书面形式将不能按时</w:t>
      </w:r>
      <w:r>
        <w:rPr>
          <w:rFonts w:hint="eastAsia" w:asciiTheme="minorEastAsia" w:hAnsiTheme="minorEastAsia" w:eastAsiaTheme="minorEastAsia"/>
          <w:sz w:val="24"/>
        </w:rPr>
        <w:t>交付货物</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方收到乙方通知后，认为其理由正当的，可以书面形式酌情同意乙方可以延长交货的具体时间。</w:t>
      </w:r>
    </w:p>
    <w:p w14:paraId="5848447C">
      <w:pPr>
        <w:spacing w:line="360" w:lineRule="auto"/>
        <w:ind w:firstLine="437"/>
        <w:outlineLvl w:val="3"/>
        <w:rPr>
          <w:rFonts w:hint="eastAsia" w:asciiTheme="minorEastAsia" w:hAnsiTheme="minorEastAsia" w:eastAsiaTheme="minorEastAsia"/>
          <w:b/>
          <w:bCs/>
          <w:sz w:val="24"/>
          <w:lang w:val="zh-CN"/>
        </w:rPr>
      </w:pPr>
      <w:bookmarkStart w:id="184" w:name="_Toc7502"/>
      <w:bookmarkStart w:id="185" w:name="_Toc259093683"/>
      <w:bookmarkStart w:id="186" w:name="_Ref467378121"/>
      <w:bookmarkStart w:id="187" w:name="_Toc279701254"/>
      <w:bookmarkStart w:id="188" w:name="_Toc487900364"/>
      <w:r>
        <w:rPr>
          <w:rFonts w:asciiTheme="minorEastAsia" w:hAnsiTheme="minorEastAsia" w:eastAsiaTheme="minorEastAsia"/>
          <w:b/>
          <w:bCs/>
          <w:sz w:val="24"/>
          <w:lang w:val="zh-CN"/>
        </w:rPr>
        <w:t>2.11 合同变更</w:t>
      </w:r>
      <w:bookmarkEnd w:id="184"/>
    </w:p>
    <w:p w14:paraId="677831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2.11.1双方当事人协商一致，可以签订书面补充合同的形式变更合同，但不得违背采购文件确定的事项；</w:t>
      </w:r>
    </w:p>
    <w:p w14:paraId="0907174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2.11.2合同继续履行将损害国家利益和社会公共利益的，双方当事人应当以书面形式变更合同。有过错的一方应当承担赔偿责任，双方当事人都有过错的，各自承担相应的责任。</w:t>
      </w:r>
      <w:bookmarkStart w:id="189" w:name="_Toc279701259"/>
      <w:bookmarkStart w:id="190" w:name="_Toc487900369"/>
      <w:bookmarkStart w:id="191" w:name="_Toc259093688"/>
    </w:p>
    <w:p w14:paraId="7015F31C">
      <w:pPr>
        <w:spacing w:line="360" w:lineRule="auto"/>
        <w:ind w:firstLine="437"/>
        <w:outlineLvl w:val="3"/>
        <w:rPr>
          <w:rFonts w:hint="eastAsia" w:asciiTheme="minorEastAsia" w:hAnsiTheme="minorEastAsia" w:eastAsiaTheme="minorEastAsia"/>
          <w:b/>
          <w:bCs/>
          <w:sz w:val="24"/>
          <w:lang w:val="zh-CN"/>
        </w:rPr>
      </w:pPr>
      <w:bookmarkStart w:id="192" w:name="_Toc10366"/>
      <w:bookmarkStart w:id="193" w:name="_Toc15237"/>
      <w:bookmarkStart w:id="194" w:name="_Toc22955"/>
      <w:r>
        <w:rPr>
          <w:rFonts w:hint="eastAsia" w:asciiTheme="minorEastAsia" w:hAnsiTheme="minorEastAsia" w:eastAsiaTheme="minorEastAsia"/>
          <w:b/>
          <w:bCs/>
          <w:sz w:val="24"/>
          <w:lang w:val="zh-CN"/>
        </w:rPr>
        <w:t xml:space="preserve">2.12 </w:t>
      </w:r>
      <w:r>
        <w:rPr>
          <w:rFonts w:asciiTheme="minorEastAsia" w:hAnsiTheme="minorEastAsia" w:eastAsiaTheme="minorEastAsia"/>
          <w:b/>
          <w:bCs/>
          <w:sz w:val="24"/>
          <w:lang w:val="zh-CN"/>
        </w:rPr>
        <w:t>合同转让</w:t>
      </w:r>
      <w:bookmarkEnd w:id="189"/>
      <w:bookmarkEnd w:id="190"/>
      <w:bookmarkEnd w:id="191"/>
      <w:r>
        <w:rPr>
          <w:rFonts w:asciiTheme="minorEastAsia" w:hAnsiTheme="minorEastAsia" w:eastAsiaTheme="minorEastAsia"/>
          <w:b/>
          <w:bCs/>
          <w:sz w:val="24"/>
          <w:lang w:val="zh-CN"/>
        </w:rPr>
        <w:t>和分包</w:t>
      </w:r>
      <w:bookmarkEnd w:id="192"/>
      <w:bookmarkEnd w:id="193"/>
      <w:bookmarkEnd w:id="194"/>
    </w:p>
    <w:p w14:paraId="151C68F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7DF3A5DE">
      <w:pPr>
        <w:spacing w:line="360" w:lineRule="auto"/>
        <w:ind w:firstLine="437"/>
        <w:outlineLvl w:val="3"/>
        <w:rPr>
          <w:rFonts w:hint="eastAsia" w:asciiTheme="minorEastAsia" w:hAnsiTheme="minorEastAsia" w:eastAsiaTheme="minorEastAsia"/>
          <w:b/>
          <w:bCs/>
          <w:sz w:val="24"/>
          <w:lang w:val="zh-CN"/>
        </w:rPr>
      </w:pPr>
      <w:bookmarkStart w:id="195" w:name="_Toc16508"/>
      <w:bookmarkStart w:id="196" w:name="_Toc14066"/>
      <w:bookmarkStart w:id="197" w:name="_Toc13566"/>
      <w:r>
        <w:rPr>
          <w:rFonts w:hint="eastAsia" w:asciiTheme="minorEastAsia" w:hAnsiTheme="minorEastAsia" w:eastAsiaTheme="minorEastAsia"/>
          <w:b/>
          <w:bCs/>
          <w:sz w:val="24"/>
          <w:lang w:val="zh-CN"/>
        </w:rPr>
        <w:t>2.13</w:t>
      </w:r>
      <w:r>
        <w:rPr>
          <w:rFonts w:asciiTheme="minorEastAsia" w:hAnsiTheme="minorEastAsia" w:eastAsiaTheme="minorEastAsia"/>
          <w:b/>
          <w:bCs/>
          <w:sz w:val="24"/>
          <w:lang w:val="zh-CN"/>
        </w:rPr>
        <w:t xml:space="preserve"> 不可抗力</w:t>
      </w:r>
      <w:bookmarkEnd w:id="195"/>
      <w:bookmarkEnd w:id="196"/>
      <w:bookmarkEnd w:id="197"/>
    </w:p>
    <w:p w14:paraId="072F23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3665FE3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2.13.2因不可抗力致使不能实现合同目的的，当事人可以解除合同；</w:t>
      </w:r>
    </w:p>
    <w:p w14:paraId="01D6880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2.13.3因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1E2C6A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28F12134">
      <w:pPr>
        <w:spacing w:line="360" w:lineRule="auto"/>
        <w:ind w:firstLine="437"/>
        <w:outlineLvl w:val="3"/>
        <w:rPr>
          <w:rFonts w:hint="eastAsia" w:asciiTheme="minorEastAsia" w:hAnsiTheme="minorEastAsia" w:eastAsiaTheme="minorEastAsia"/>
          <w:b/>
          <w:bCs/>
          <w:sz w:val="24"/>
          <w:lang w:val="zh-CN"/>
        </w:rPr>
      </w:pPr>
      <w:bookmarkStart w:id="198" w:name="_Toc487900365"/>
      <w:bookmarkStart w:id="199" w:name="_Toc279701255"/>
      <w:bookmarkStart w:id="200" w:name="_Toc259093684"/>
      <w:bookmarkStart w:id="201" w:name="_Toc6969"/>
      <w:bookmarkStart w:id="202" w:name="_Toc689"/>
      <w:bookmarkStart w:id="203" w:name="_Toc30676"/>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4 </w:t>
      </w:r>
      <w:r>
        <w:rPr>
          <w:rFonts w:asciiTheme="minorEastAsia" w:hAnsiTheme="minorEastAsia" w:eastAsiaTheme="minorEastAsia"/>
          <w:b/>
          <w:bCs/>
          <w:sz w:val="24"/>
          <w:lang w:val="zh-CN"/>
        </w:rPr>
        <w:t>税费</w:t>
      </w:r>
      <w:bookmarkEnd w:id="198"/>
      <w:bookmarkEnd w:id="199"/>
      <w:bookmarkEnd w:id="200"/>
      <w:bookmarkEnd w:id="201"/>
      <w:bookmarkEnd w:id="202"/>
      <w:bookmarkEnd w:id="203"/>
    </w:p>
    <w:p w14:paraId="459399DD">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w:t>
      </w:r>
      <w:r>
        <w:rPr>
          <w:rFonts w:hint="eastAsia" w:asciiTheme="minorEastAsia" w:hAnsiTheme="minorEastAsia" w:eastAsiaTheme="minorEastAsia"/>
          <w:sz w:val="24"/>
        </w:rPr>
        <w:t>缴纳</w:t>
      </w:r>
      <w:r>
        <w:rPr>
          <w:rFonts w:asciiTheme="minorEastAsia" w:hAnsiTheme="minorEastAsia" w:eastAsiaTheme="minorEastAsia"/>
          <w:sz w:val="24"/>
        </w:rPr>
        <w:t>。</w:t>
      </w:r>
    </w:p>
    <w:p w14:paraId="4A82822F">
      <w:pPr>
        <w:spacing w:line="360" w:lineRule="auto"/>
        <w:ind w:firstLine="437"/>
        <w:outlineLvl w:val="3"/>
        <w:rPr>
          <w:rFonts w:hint="eastAsia" w:asciiTheme="minorEastAsia" w:hAnsiTheme="minorEastAsia" w:eastAsiaTheme="minorEastAsia"/>
          <w:b/>
          <w:bCs/>
          <w:sz w:val="24"/>
          <w:lang w:val="zh-CN"/>
        </w:rPr>
      </w:pPr>
      <w:bookmarkStart w:id="204" w:name="_Toc279701258"/>
      <w:bookmarkStart w:id="205" w:name="_Toc7102"/>
      <w:bookmarkStart w:id="206" w:name="_Toc259093687"/>
      <w:bookmarkStart w:id="207" w:name="_Toc8298"/>
      <w:bookmarkStart w:id="208" w:name="_Toc16959"/>
      <w:bookmarkStart w:id="209" w:name="_Toc487900368"/>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5 </w:t>
      </w:r>
      <w:r>
        <w:rPr>
          <w:rFonts w:asciiTheme="minorEastAsia" w:hAnsiTheme="minorEastAsia" w:eastAsiaTheme="minorEastAsia"/>
          <w:b/>
          <w:bCs/>
          <w:sz w:val="24"/>
          <w:lang w:val="zh-CN"/>
        </w:rPr>
        <w:t>乙方破产</w:t>
      </w:r>
      <w:bookmarkEnd w:id="204"/>
      <w:bookmarkEnd w:id="205"/>
      <w:bookmarkEnd w:id="206"/>
      <w:bookmarkEnd w:id="207"/>
      <w:bookmarkEnd w:id="208"/>
      <w:bookmarkEnd w:id="209"/>
    </w:p>
    <w:p w14:paraId="0BC9292F">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3F3D96F6">
      <w:pPr>
        <w:spacing w:line="360" w:lineRule="auto"/>
        <w:ind w:firstLine="437"/>
        <w:outlineLvl w:val="3"/>
        <w:rPr>
          <w:rFonts w:hint="eastAsia" w:asciiTheme="minorEastAsia" w:hAnsiTheme="minorEastAsia" w:eastAsiaTheme="minorEastAsia"/>
          <w:b/>
          <w:sz w:val="24"/>
        </w:rPr>
      </w:pPr>
      <w:bookmarkStart w:id="210" w:name="_Toc15387"/>
      <w:bookmarkStart w:id="211" w:name="_Toc29333"/>
      <w:bookmarkStart w:id="212" w:name="_Toc6134"/>
      <w:r>
        <w:rPr>
          <w:rFonts w:hint="eastAsia" w:asciiTheme="minorEastAsia" w:hAnsiTheme="minorEastAsia" w:eastAsiaTheme="minorEastAsia"/>
          <w:b/>
          <w:bCs/>
          <w:sz w:val="24"/>
          <w:lang w:val="zh-CN"/>
        </w:rPr>
        <w:t>2.16 合同中止、终止</w:t>
      </w:r>
      <w:bookmarkEnd w:id="210"/>
      <w:bookmarkEnd w:id="211"/>
      <w:bookmarkEnd w:id="212"/>
    </w:p>
    <w:p w14:paraId="38D53F9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2.16.1双方当事人不得擅自中止或者终止合同；</w:t>
      </w:r>
    </w:p>
    <w:p w14:paraId="67F691F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2.16.2合同继续履行将损害国家利益和社会公共利益的，双方当事人应当中止或者终止合同。有过错的一方应当承担赔偿责任，双方当事人都有过错的，各自承担相应的责任。</w:t>
      </w:r>
    </w:p>
    <w:p w14:paraId="7949F349">
      <w:pPr>
        <w:spacing w:line="360" w:lineRule="auto"/>
        <w:ind w:firstLine="437"/>
        <w:outlineLvl w:val="3"/>
        <w:rPr>
          <w:rFonts w:hint="eastAsia" w:asciiTheme="minorEastAsia" w:hAnsiTheme="minorEastAsia" w:eastAsiaTheme="minorEastAsia"/>
          <w:b/>
          <w:bCs/>
          <w:sz w:val="24"/>
          <w:lang w:val="zh-CN"/>
        </w:rPr>
      </w:pPr>
      <w:bookmarkStart w:id="213" w:name="_Toc1125"/>
      <w:bookmarkStart w:id="214" w:name="_Toc14563"/>
      <w:bookmarkStart w:id="215" w:name="_Toc6596"/>
      <w:r>
        <w:rPr>
          <w:rFonts w:hint="eastAsia" w:asciiTheme="minorEastAsia" w:hAnsiTheme="minorEastAsia" w:eastAsiaTheme="minorEastAsia"/>
          <w:b/>
          <w:bCs/>
          <w:sz w:val="24"/>
          <w:lang w:val="zh-CN"/>
        </w:rPr>
        <w:t>2.17 检验和验收</w:t>
      </w:r>
      <w:bookmarkEnd w:id="213"/>
      <w:bookmarkEnd w:id="214"/>
      <w:bookmarkEnd w:id="215"/>
    </w:p>
    <w:p w14:paraId="250739D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14:paraId="2142025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6056E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2.17.3检验和验收标准、程序等具体内容以及前述验收书的效力详见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bookmarkEnd w:id="185"/>
    <w:bookmarkEnd w:id="186"/>
    <w:bookmarkEnd w:id="187"/>
    <w:bookmarkEnd w:id="188"/>
    <w:p w14:paraId="16F409C9">
      <w:pPr>
        <w:spacing w:line="360" w:lineRule="auto"/>
        <w:ind w:firstLine="437"/>
        <w:outlineLvl w:val="3"/>
        <w:rPr>
          <w:rFonts w:hint="eastAsia" w:asciiTheme="minorEastAsia" w:hAnsiTheme="minorEastAsia" w:eastAsiaTheme="minorEastAsia"/>
          <w:b/>
          <w:sz w:val="24"/>
        </w:rPr>
      </w:pPr>
      <w:bookmarkStart w:id="216" w:name="_Toc4355"/>
      <w:bookmarkStart w:id="217" w:name="_Toc487900372"/>
      <w:bookmarkStart w:id="218" w:name="_Toc18540"/>
      <w:bookmarkStart w:id="219" w:name="_Toc30599"/>
      <w:bookmarkStart w:id="220" w:name="_Toc259093691"/>
      <w:bookmarkStart w:id="221" w:name="_Toc279701262"/>
      <w:r>
        <w:rPr>
          <w:rFonts w:hint="eastAsia" w:asciiTheme="minorEastAsia" w:hAnsiTheme="minorEastAsia" w:eastAsiaTheme="minorEastAsia"/>
          <w:b/>
          <w:bCs/>
          <w:sz w:val="24"/>
          <w:lang w:val="zh-CN"/>
        </w:rPr>
        <w:t>2.1</w:t>
      </w:r>
      <w:r>
        <w:rPr>
          <w:rFonts w:asciiTheme="minorEastAsia" w:hAnsiTheme="minorEastAsia" w:eastAsiaTheme="minorEastAsia"/>
          <w:b/>
          <w:bCs/>
          <w:sz w:val="24"/>
          <w:lang w:val="zh-CN"/>
        </w:rPr>
        <w:t>8</w:t>
      </w:r>
      <w:r>
        <w:rPr>
          <w:rFonts w:hint="eastAsia" w:asciiTheme="minorEastAsia" w:hAnsiTheme="minorEastAsia" w:eastAsiaTheme="minorEastAsia"/>
          <w:b/>
          <w:bCs/>
          <w:sz w:val="24"/>
          <w:lang w:val="zh-CN"/>
        </w:rPr>
        <w:t xml:space="preserve"> </w:t>
      </w:r>
      <w:r>
        <w:rPr>
          <w:rFonts w:asciiTheme="minorEastAsia" w:hAnsiTheme="minorEastAsia" w:eastAsiaTheme="minorEastAsia"/>
          <w:b/>
          <w:bCs/>
          <w:sz w:val="24"/>
          <w:lang w:val="zh-CN"/>
        </w:rPr>
        <w:t>计量单位</w:t>
      </w:r>
      <w:bookmarkEnd w:id="216"/>
      <w:bookmarkEnd w:id="217"/>
      <w:bookmarkEnd w:id="218"/>
      <w:bookmarkEnd w:id="219"/>
      <w:bookmarkEnd w:id="220"/>
      <w:bookmarkEnd w:id="221"/>
    </w:p>
    <w:p w14:paraId="2B281A5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除技术规范中另有规定外,合同的计量单位均使用国家法定计量单位。</w:t>
      </w:r>
    </w:p>
    <w:p w14:paraId="3C876FE5">
      <w:pPr>
        <w:spacing w:line="360" w:lineRule="auto"/>
        <w:ind w:firstLine="437"/>
        <w:outlineLvl w:val="3"/>
        <w:rPr>
          <w:rFonts w:hint="eastAsia" w:asciiTheme="minorEastAsia" w:hAnsiTheme="minorEastAsia" w:eastAsiaTheme="minorEastAsia"/>
          <w:b/>
          <w:bCs/>
          <w:sz w:val="24"/>
        </w:rPr>
      </w:pPr>
      <w:bookmarkStart w:id="222" w:name="_Toc12773"/>
      <w:bookmarkStart w:id="223" w:name="_Toc279701263"/>
      <w:bookmarkStart w:id="224" w:name="_Toc10330"/>
      <w:bookmarkStart w:id="225" w:name="_Toc259093692"/>
      <w:bookmarkStart w:id="226" w:name="_Toc487900373"/>
      <w:bookmarkStart w:id="227" w:name="_Toc18567"/>
      <w:r>
        <w:rPr>
          <w:rFonts w:hint="eastAsia" w:asciiTheme="minorEastAsia" w:hAnsiTheme="minorEastAsia" w:eastAsiaTheme="minorEastAsia"/>
          <w:b/>
          <w:bCs/>
          <w:sz w:val="24"/>
        </w:rPr>
        <w:t>2.</w:t>
      </w:r>
      <w:r>
        <w:rPr>
          <w:rFonts w:asciiTheme="minorEastAsia" w:hAnsiTheme="minorEastAsia" w:eastAsiaTheme="minorEastAsia"/>
          <w:b/>
          <w:bCs/>
          <w:sz w:val="24"/>
        </w:rPr>
        <w:t>19</w:t>
      </w:r>
      <w:r>
        <w:rPr>
          <w:rFonts w:hint="eastAsia" w:asciiTheme="minorEastAsia" w:hAnsiTheme="minorEastAsia" w:eastAsiaTheme="minorEastAsia"/>
          <w:b/>
          <w:bCs/>
          <w:sz w:val="24"/>
        </w:rPr>
        <w:t xml:space="preserve"> </w:t>
      </w:r>
      <w:r>
        <w:rPr>
          <w:rFonts w:hint="eastAsia" w:asciiTheme="minorEastAsia" w:hAnsiTheme="minorEastAsia" w:eastAsiaTheme="minorEastAsia"/>
          <w:b/>
          <w:bCs/>
          <w:sz w:val="24"/>
          <w:lang w:val="zh-CN"/>
        </w:rPr>
        <w:t>合同使用的文字和</w:t>
      </w:r>
      <w:r>
        <w:rPr>
          <w:rFonts w:asciiTheme="minorEastAsia" w:hAnsiTheme="minorEastAsia" w:eastAsiaTheme="minorEastAsia"/>
          <w:b/>
          <w:bCs/>
          <w:sz w:val="24"/>
          <w:lang w:val="zh-CN"/>
        </w:rPr>
        <w:t>适用的法律</w:t>
      </w:r>
      <w:bookmarkEnd w:id="222"/>
      <w:bookmarkEnd w:id="223"/>
      <w:bookmarkEnd w:id="224"/>
      <w:bookmarkEnd w:id="225"/>
      <w:bookmarkEnd w:id="226"/>
      <w:bookmarkEnd w:id="227"/>
    </w:p>
    <w:p w14:paraId="32DC7A6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19.1合同使用汉语书就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4F51D0C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19</w:t>
      </w:r>
      <w:r>
        <w:rPr>
          <w:rFonts w:hint="eastAsia" w:asciiTheme="minorEastAsia" w:hAnsiTheme="minorEastAsia" w:eastAsiaTheme="minorEastAsia"/>
          <w:sz w:val="24"/>
        </w:rPr>
        <w:t>.2合同适用</w:t>
      </w:r>
      <w:r>
        <w:rPr>
          <w:rFonts w:asciiTheme="minorEastAsia" w:hAnsiTheme="minorEastAsia" w:eastAsiaTheme="minorEastAsia"/>
          <w:sz w:val="24"/>
        </w:rPr>
        <w:t>中华人民共和国法律。</w:t>
      </w:r>
    </w:p>
    <w:p w14:paraId="10C38E68">
      <w:pPr>
        <w:spacing w:line="360" w:lineRule="auto"/>
        <w:ind w:firstLine="437"/>
        <w:outlineLvl w:val="3"/>
        <w:rPr>
          <w:rFonts w:hint="eastAsia" w:asciiTheme="minorEastAsia" w:hAnsiTheme="minorEastAsia" w:eastAsiaTheme="minorEastAsia"/>
          <w:b/>
          <w:sz w:val="24"/>
        </w:rPr>
      </w:pPr>
      <w:bookmarkStart w:id="228" w:name="_Toc259093693"/>
      <w:bookmarkStart w:id="229" w:name="_Toc12004"/>
      <w:bookmarkStart w:id="230" w:name="_Toc3148"/>
      <w:bookmarkStart w:id="231" w:name="_Toc279701264"/>
      <w:bookmarkStart w:id="232" w:name="_Toc16673"/>
      <w:bookmarkStart w:id="233" w:name="_Toc487900374"/>
      <w:r>
        <w:rPr>
          <w:rFonts w:hint="eastAsia" w:asciiTheme="minorEastAsia" w:hAnsiTheme="minorEastAsia" w:eastAsiaTheme="minorEastAsia"/>
          <w:b/>
          <w:bCs/>
          <w:sz w:val="24"/>
          <w:lang w:val="zh-CN"/>
        </w:rPr>
        <w:t>2.2</w:t>
      </w:r>
      <w:r>
        <w:rPr>
          <w:rFonts w:asciiTheme="minorEastAsia" w:hAnsiTheme="minorEastAsia" w:eastAsiaTheme="minorEastAsia"/>
          <w:b/>
          <w:bCs/>
          <w:sz w:val="24"/>
          <w:lang w:val="zh-CN"/>
        </w:rPr>
        <w:t>0</w:t>
      </w:r>
      <w:r>
        <w:rPr>
          <w:rFonts w:hint="eastAsia" w:asciiTheme="minorEastAsia" w:hAnsiTheme="minorEastAsia" w:eastAsiaTheme="minorEastAsia"/>
          <w:b/>
          <w:bCs/>
          <w:sz w:val="24"/>
          <w:lang w:val="zh-CN"/>
        </w:rPr>
        <w:t xml:space="preserve"> </w:t>
      </w:r>
      <w:r>
        <w:rPr>
          <w:rFonts w:asciiTheme="minorEastAsia" w:hAnsiTheme="minorEastAsia" w:eastAsiaTheme="minorEastAsia"/>
          <w:b/>
          <w:bCs/>
          <w:sz w:val="24"/>
          <w:lang w:val="zh-CN"/>
        </w:rPr>
        <w:t>履约保证金</w:t>
      </w:r>
      <w:bookmarkEnd w:id="228"/>
      <w:bookmarkEnd w:id="229"/>
      <w:bookmarkEnd w:id="230"/>
      <w:bookmarkEnd w:id="231"/>
      <w:bookmarkEnd w:id="232"/>
    </w:p>
    <w:p w14:paraId="393AE80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w:t>
      </w:r>
      <w:r>
        <w:rPr>
          <w:rFonts w:hint="eastAsia" w:asciiTheme="minorEastAsia" w:hAnsiTheme="minorEastAsia" w:eastAsiaTheme="minorEastAsia"/>
          <w:sz w:val="24"/>
        </w:rPr>
        <w:t>.1采购文件要求乙方提交履约保证金的，乙方</w:t>
      </w:r>
      <w:r>
        <w:rPr>
          <w:rFonts w:asciiTheme="minorEastAsia" w:hAnsiTheme="minorEastAsia" w:eastAsiaTheme="minorEastAsia"/>
          <w:sz w:val="24"/>
        </w:rPr>
        <w:t>应按</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约定的方式</w:t>
      </w:r>
      <w:r>
        <w:rPr>
          <w:rFonts w:hint="eastAsia" w:asciiTheme="minorEastAsia" w:hAnsiTheme="minorEastAsia" w:eastAsiaTheme="minorEastAsia"/>
          <w:sz w:val="24"/>
        </w:rPr>
        <w:t>，以支票、汇票、本票或者金融机构、担保机构出具的保函等非现金形式，提交不超过合同价2.5%的履约保证金；</w:t>
      </w:r>
    </w:p>
    <w:p w14:paraId="23E4098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0.2履约保证金</w:t>
      </w:r>
      <w:r>
        <w:rPr>
          <w:rFonts w:hint="eastAsia" w:asciiTheme="minorEastAsia" w:hAnsiTheme="minorEastAsia" w:eastAsiaTheme="minorEastAsia"/>
          <w:sz w:val="24"/>
        </w:rPr>
        <w:t>按</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w:t>
      </w:r>
      <w:r>
        <w:rPr>
          <w:rFonts w:hint="eastAsia" w:asciiTheme="minorEastAsia" w:hAnsiTheme="minorEastAsia" w:eastAsiaTheme="minorEastAsia"/>
          <w:sz w:val="24"/>
        </w:rPr>
        <w:t>的时间</w:t>
      </w:r>
      <w:r>
        <w:rPr>
          <w:rFonts w:asciiTheme="minorEastAsia" w:hAnsiTheme="minorEastAsia" w:eastAsiaTheme="minorEastAsia"/>
          <w:sz w:val="24"/>
        </w:rPr>
        <w:t>退还乙方</w:t>
      </w:r>
      <w:r>
        <w:rPr>
          <w:rFonts w:hint="eastAsia" w:asciiTheme="minorEastAsia" w:hAnsiTheme="minorEastAsia" w:eastAsiaTheme="minorEastAsia"/>
          <w:sz w:val="24"/>
        </w:rPr>
        <w:t>；</w:t>
      </w:r>
    </w:p>
    <w:p w14:paraId="7E4DF6E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w:t>
      </w:r>
      <w:r>
        <w:rPr>
          <w:rFonts w:hint="eastAsia" w:asciiTheme="minorEastAsia" w:hAnsiTheme="minorEastAsia" w:eastAsiaTheme="minorEastAsia"/>
          <w:sz w:val="24"/>
        </w:rPr>
        <w:t>.3</w:t>
      </w:r>
      <w:r>
        <w:rPr>
          <w:rFonts w:asciiTheme="minorEastAsia" w:hAnsiTheme="minorEastAsia" w:eastAsiaTheme="minorEastAsia"/>
          <w:sz w:val="24"/>
        </w:rPr>
        <w:t>如果乙方不履行合同</w:t>
      </w:r>
      <w:r>
        <w:rPr>
          <w:rFonts w:hint="eastAsia" w:asciiTheme="minorEastAsia" w:hAnsiTheme="minorEastAsia" w:eastAsiaTheme="minorEastAsia"/>
          <w:sz w:val="24"/>
        </w:rPr>
        <w:t>，履约保证金不予退还；如果乙方</w:t>
      </w:r>
      <w:r>
        <w:rPr>
          <w:rFonts w:asciiTheme="minorEastAsia" w:hAnsiTheme="minorEastAsia" w:eastAsiaTheme="minorEastAsia"/>
          <w:sz w:val="24"/>
        </w:rPr>
        <w:t>未能按合同</w:t>
      </w:r>
      <w:r>
        <w:rPr>
          <w:rFonts w:hint="eastAsia" w:asciiTheme="minorEastAsia" w:hAnsiTheme="minorEastAsia" w:eastAsiaTheme="minorEastAsia"/>
          <w:sz w:val="24"/>
        </w:rPr>
        <w:t>约</w:t>
      </w:r>
      <w:r>
        <w:rPr>
          <w:rFonts w:asciiTheme="minorEastAsia" w:hAnsiTheme="minorEastAsia" w:eastAsiaTheme="minorEastAsia"/>
          <w:sz w:val="24"/>
        </w:rPr>
        <w:t>定全面履行义务，那么甲方有权从履约保证金中取得补偿或赔偿</w:t>
      </w:r>
      <w:r>
        <w:rPr>
          <w:rFonts w:hint="eastAsia" w:asciiTheme="minorEastAsia" w:hAnsiTheme="minorEastAsia" w:eastAsiaTheme="minorEastAsia"/>
          <w:sz w:val="24"/>
        </w:rPr>
        <w:t>，同时不影响甲方要求乙方承担合同约定的超过履约保证金的违约责任的权利。</w:t>
      </w:r>
    </w:p>
    <w:bookmarkEnd w:id="233"/>
    <w:p w14:paraId="1005CF9E">
      <w:pPr>
        <w:spacing w:line="360" w:lineRule="auto"/>
        <w:ind w:firstLine="437"/>
        <w:outlineLvl w:val="3"/>
        <w:rPr>
          <w:rFonts w:hint="eastAsia" w:asciiTheme="minorEastAsia" w:hAnsiTheme="minorEastAsia" w:eastAsiaTheme="minorEastAsia"/>
          <w:b/>
          <w:sz w:val="24"/>
        </w:rPr>
      </w:pPr>
      <w:bookmarkStart w:id="234" w:name="_Toc14001"/>
      <w:bookmarkStart w:id="235" w:name="_Toc6885"/>
      <w:bookmarkStart w:id="236" w:name="_Toc19890"/>
      <w:r>
        <w:rPr>
          <w:rFonts w:hint="eastAsia" w:asciiTheme="minorEastAsia" w:hAnsiTheme="minorEastAsia" w:eastAsiaTheme="minorEastAsia"/>
          <w:b/>
          <w:bCs/>
          <w:sz w:val="24"/>
          <w:lang w:val="zh-CN"/>
        </w:rPr>
        <w:t>2.2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 合同份数</w:t>
      </w:r>
      <w:bookmarkEnd w:id="234"/>
      <w:bookmarkEnd w:id="235"/>
      <w:bookmarkEnd w:id="236"/>
    </w:p>
    <w:p w14:paraId="49FA8FD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2C6C9108">
      <w:pPr>
        <w:spacing w:line="360" w:lineRule="auto"/>
        <w:jc w:val="center"/>
        <w:outlineLvl w:val="2"/>
        <w:rPr>
          <w:rFonts w:hint="eastAsia" w:asciiTheme="minorEastAsia" w:hAnsiTheme="minorEastAsia" w:eastAsiaTheme="minorEastAsia"/>
          <w:b/>
          <w:sz w:val="24"/>
        </w:rPr>
      </w:pPr>
      <w:r>
        <w:rPr>
          <w:rFonts w:asciiTheme="minorEastAsia" w:hAnsiTheme="minorEastAsia" w:eastAsiaTheme="minorEastAsia"/>
          <w:sz w:val="24"/>
        </w:rPr>
        <w:br w:type="page"/>
      </w:r>
      <w:bookmarkStart w:id="237" w:name="_Toc331685784"/>
      <w:r>
        <w:rPr>
          <w:rFonts w:hint="eastAsia" w:asciiTheme="minorEastAsia" w:hAnsiTheme="minorEastAsia" w:eastAsiaTheme="minorEastAsia"/>
          <w:b/>
          <w:sz w:val="24"/>
        </w:rPr>
        <w:t>第三部分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合同专用条款</w:t>
      </w:r>
      <w:bookmarkEnd w:id="237"/>
    </w:p>
    <w:p w14:paraId="5C04B1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本部分</w:t>
      </w:r>
      <w:r>
        <w:rPr>
          <w:rFonts w:asciiTheme="minorEastAsia" w:hAnsiTheme="minorEastAsia" w:eastAsiaTheme="minorEastAsia"/>
          <w:sz w:val="24"/>
        </w:rPr>
        <w:t>是对</w:t>
      </w:r>
      <w:r>
        <w:rPr>
          <w:rFonts w:hint="eastAsia" w:asciiTheme="minorEastAsia" w:hAnsiTheme="minorEastAsia" w:eastAsiaTheme="minorEastAsia"/>
          <w:sz w:val="24"/>
        </w:rPr>
        <w:t>前两</w:t>
      </w:r>
      <w:r>
        <w:rPr>
          <w:rFonts w:asciiTheme="minorEastAsia" w:hAnsiTheme="minorEastAsia" w:eastAsiaTheme="minorEastAsia"/>
          <w:sz w:val="24"/>
        </w:rPr>
        <w:t>部分的补充和修改</w:t>
      </w:r>
      <w:r>
        <w:rPr>
          <w:rFonts w:hint="eastAsia" w:asciiTheme="minorEastAsia" w:hAnsiTheme="minorEastAsia" w:eastAsiaTheme="minorEastAsia"/>
          <w:sz w:val="24"/>
        </w:rPr>
        <w:t>，</w:t>
      </w:r>
      <w:r>
        <w:rPr>
          <w:rFonts w:asciiTheme="minorEastAsia" w:hAnsiTheme="minorEastAsia" w:eastAsiaTheme="minorEastAsia"/>
          <w:sz w:val="24"/>
        </w:rPr>
        <w:t>如果</w:t>
      </w:r>
      <w:r>
        <w:rPr>
          <w:rFonts w:hint="eastAsia" w:asciiTheme="minorEastAsia" w:hAnsiTheme="minorEastAsia" w:eastAsiaTheme="minorEastAsia"/>
          <w:sz w:val="24"/>
        </w:rPr>
        <w:t>前两</w:t>
      </w:r>
      <w:r>
        <w:rPr>
          <w:rFonts w:asciiTheme="minorEastAsia" w:hAnsiTheme="minorEastAsia" w:eastAsiaTheme="minorEastAsia"/>
          <w:sz w:val="24"/>
        </w:rPr>
        <w:t>部分和本部分的约定不一致</w:t>
      </w:r>
      <w:r>
        <w:rPr>
          <w:rFonts w:hint="eastAsia" w:asciiTheme="minorEastAsia" w:hAnsiTheme="minorEastAsia" w:eastAsiaTheme="minorEastAsia"/>
          <w:sz w:val="24"/>
        </w:rPr>
        <w:t>，</w:t>
      </w:r>
      <w:r>
        <w:rPr>
          <w:rFonts w:asciiTheme="minorEastAsia" w:hAnsiTheme="minorEastAsia" w:eastAsiaTheme="minorEastAsia"/>
          <w:sz w:val="24"/>
        </w:rPr>
        <w:t>应以本部分的约定为准</w:t>
      </w:r>
      <w:r>
        <w:rPr>
          <w:rFonts w:hint="eastAsia" w:asciiTheme="minorEastAsia" w:hAnsiTheme="minorEastAsia" w:eastAsiaTheme="minorEastAsia"/>
          <w:sz w:val="24"/>
        </w:rPr>
        <w:t>。</w:t>
      </w:r>
      <w:r>
        <w:rPr>
          <w:rFonts w:asciiTheme="minorEastAsia" w:hAnsiTheme="minorEastAsia" w:eastAsiaTheme="minorEastAsia"/>
          <w:sz w:val="24"/>
        </w:rPr>
        <w:t>本部分的条款号应与</w:t>
      </w:r>
      <w:r>
        <w:rPr>
          <w:rFonts w:hint="eastAsia" w:asciiTheme="minorEastAsia" w:hAnsiTheme="minorEastAsia" w:eastAsiaTheme="minorEastAsia"/>
          <w:sz w:val="24"/>
        </w:rPr>
        <w:t>前两部分</w:t>
      </w:r>
      <w:r>
        <w:rPr>
          <w:rFonts w:asciiTheme="minorEastAsia" w:hAnsiTheme="minorEastAsia" w:eastAsiaTheme="minorEastAsia"/>
          <w:sz w:val="24"/>
        </w:rPr>
        <w:t>的条款号保持对应</w:t>
      </w:r>
      <w:r>
        <w:rPr>
          <w:rFonts w:hint="eastAsia" w:asciiTheme="minorEastAsia" w:hAnsiTheme="minorEastAsia" w:eastAsiaTheme="minorEastAsia"/>
          <w:sz w:val="24"/>
        </w:rPr>
        <w:t>；与前两部分</w:t>
      </w:r>
      <w:r>
        <w:rPr>
          <w:rFonts w:asciiTheme="minorEastAsia" w:hAnsiTheme="minorEastAsia" w:eastAsiaTheme="minorEastAsia"/>
          <w:sz w:val="24"/>
        </w:rPr>
        <w:t>无对应关系的内容可另行编制条款号</w:t>
      </w:r>
      <w:r>
        <w:rPr>
          <w:rFonts w:hint="eastAsia" w:asciiTheme="minorEastAsia" w:hAnsiTheme="minorEastAsia" w:eastAsiaTheme="minorEastAsia"/>
          <w:sz w:val="24"/>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7B9D3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3B203407">
            <w:pPr>
              <w:jc w:val="center"/>
              <w:rPr>
                <w:rFonts w:hint="eastAsia" w:asciiTheme="minorEastAsia" w:hAnsiTheme="minorEastAsia" w:eastAsiaTheme="minorEastAsia"/>
                <w:b/>
                <w:sz w:val="24"/>
              </w:rPr>
            </w:pPr>
            <w:r>
              <w:rPr>
                <w:rFonts w:asciiTheme="minorEastAsia" w:hAnsiTheme="minorEastAsia" w:eastAsiaTheme="minorEastAsia"/>
                <w:b/>
                <w:sz w:val="24"/>
              </w:rPr>
              <w:t>条款号</w:t>
            </w:r>
          </w:p>
        </w:tc>
        <w:tc>
          <w:tcPr>
            <w:tcW w:w="8259" w:type="dxa"/>
            <w:vAlign w:val="center"/>
          </w:tcPr>
          <w:p w14:paraId="5D78BAA5">
            <w:pPr>
              <w:jc w:val="center"/>
              <w:rPr>
                <w:rFonts w:hint="eastAsia" w:asciiTheme="minorEastAsia" w:hAnsiTheme="minorEastAsia" w:eastAsiaTheme="minorEastAsia"/>
                <w:b/>
                <w:sz w:val="24"/>
              </w:rPr>
            </w:pPr>
            <w:r>
              <w:rPr>
                <w:rFonts w:asciiTheme="minorEastAsia" w:hAnsiTheme="minorEastAsia" w:eastAsiaTheme="minorEastAsia"/>
                <w:b/>
                <w:sz w:val="24"/>
              </w:rPr>
              <w:t>约定内容</w:t>
            </w:r>
          </w:p>
        </w:tc>
      </w:tr>
      <w:tr w14:paraId="46B1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5A70F0C7">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w:t>
            </w:r>
          </w:p>
        </w:tc>
        <w:tc>
          <w:tcPr>
            <w:tcW w:w="8259" w:type="dxa"/>
            <w:vAlign w:val="center"/>
          </w:tcPr>
          <w:p w14:paraId="39D1F502">
            <w:pPr>
              <w:spacing w:line="360" w:lineRule="auto"/>
              <w:outlineLvl w:val="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此处内容需明确</w:t>
            </w:r>
          </w:p>
        </w:tc>
      </w:tr>
      <w:tr w14:paraId="2212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5CED146">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2.17</w:t>
            </w:r>
          </w:p>
        </w:tc>
        <w:tc>
          <w:tcPr>
            <w:tcW w:w="8259" w:type="dxa"/>
            <w:vAlign w:val="center"/>
          </w:tcPr>
          <w:p w14:paraId="3A3F1B95">
            <w:pPr>
              <w:spacing w:line="360" w:lineRule="auto"/>
              <w:outlineLvl w:val="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14:textFill>
                  <w14:solidFill>
                    <w14:schemeClr w14:val="tx1"/>
                  </w14:solidFill>
                </w14:textFill>
              </w:rPr>
              <w:t>此处内容需明确</w:t>
            </w:r>
          </w:p>
        </w:tc>
      </w:tr>
      <w:tr w14:paraId="3669F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8087D6C">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2.20</w:t>
            </w:r>
          </w:p>
        </w:tc>
        <w:tc>
          <w:tcPr>
            <w:tcW w:w="8259" w:type="dxa"/>
            <w:vAlign w:val="center"/>
          </w:tcPr>
          <w:p w14:paraId="68C05AD8">
            <w:pPr>
              <w:spacing w:line="560" w:lineRule="exac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此处内容需明确</w:t>
            </w:r>
          </w:p>
        </w:tc>
      </w:tr>
      <w:tr w14:paraId="2072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B0EEAB0">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c>
          <w:tcPr>
            <w:tcW w:w="8259" w:type="dxa"/>
            <w:vAlign w:val="center"/>
          </w:tcPr>
          <w:p w14:paraId="264E2F1E">
            <w:pPr>
              <w:spacing w:line="560" w:lineRule="exac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r>
      <w:tr w14:paraId="0471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B607F99">
            <w:pPr>
              <w:spacing w:line="560" w:lineRule="exact"/>
              <w:rPr>
                <w:rFonts w:hint="eastAsia" w:asciiTheme="minorEastAsia" w:hAnsiTheme="minorEastAsia" w:eastAsiaTheme="minorEastAsia"/>
                <w:sz w:val="24"/>
              </w:rPr>
            </w:pPr>
          </w:p>
        </w:tc>
        <w:tc>
          <w:tcPr>
            <w:tcW w:w="8259" w:type="dxa"/>
            <w:vAlign w:val="center"/>
          </w:tcPr>
          <w:p w14:paraId="200BEC39">
            <w:pPr>
              <w:spacing w:line="560" w:lineRule="exact"/>
              <w:rPr>
                <w:rFonts w:hint="eastAsia" w:asciiTheme="minorEastAsia" w:hAnsiTheme="minorEastAsia" w:eastAsiaTheme="minorEastAsia"/>
                <w:sz w:val="24"/>
                <w:u w:val="single"/>
              </w:rPr>
            </w:pPr>
          </w:p>
        </w:tc>
      </w:tr>
      <w:tr w14:paraId="57F45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46F450C">
            <w:pPr>
              <w:spacing w:line="560" w:lineRule="exact"/>
              <w:rPr>
                <w:rFonts w:hint="eastAsia" w:asciiTheme="minorEastAsia" w:hAnsiTheme="minorEastAsia" w:eastAsiaTheme="minorEastAsia"/>
                <w:sz w:val="24"/>
              </w:rPr>
            </w:pPr>
          </w:p>
        </w:tc>
        <w:tc>
          <w:tcPr>
            <w:tcW w:w="8259" w:type="dxa"/>
            <w:vAlign w:val="center"/>
          </w:tcPr>
          <w:p w14:paraId="5BB8B493">
            <w:pPr>
              <w:spacing w:line="560" w:lineRule="exact"/>
              <w:rPr>
                <w:rFonts w:hint="eastAsia" w:asciiTheme="minorEastAsia" w:hAnsiTheme="minorEastAsia" w:eastAsiaTheme="minorEastAsia"/>
                <w:sz w:val="24"/>
              </w:rPr>
            </w:pPr>
          </w:p>
        </w:tc>
      </w:tr>
      <w:tr w14:paraId="33B9F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38990BE">
            <w:pPr>
              <w:spacing w:line="560" w:lineRule="exact"/>
              <w:rPr>
                <w:rFonts w:hint="eastAsia" w:asciiTheme="minorEastAsia" w:hAnsiTheme="minorEastAsia" w:eastAsiaTheme="minorEastAsia"/>
                <w:sz w:val="24"/>
              </w:rPr>
            </w:pPr>
          </w:p>
        </w:tc>
        <w:tc>
          <w:tcPr>
            <w:tcW w:w="8259" w:type="dxa"/>
            <w:vAlign w:val="center"/>
          </w:tcPr>
          <w:p w14:paraId="5F82B07F">
            <w:pPr>
              <w:spacing w:line="560" w:lineRule="exact"/>
              <w:rPr>
                <w:rFonts w:hint="eastAsia" w:asciiTheme="minorEastAsia" w:hAnsiTheme="minorEastAsia" w:eastAsiaTheme="minorEastAsia"/>
                <w:sz w:val="24"/>
                <w:u w:val="single"/>
              </w:rPr>
            </w:pPr>
          </w:p>
        </w:tc>
      </w:tr>
      <w:tr w14:paraId="61FB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95DD7E">
            <w:pPr>
              <w:spacing w:line="560" w:lineRule="exact"/>
              <w:rPr>
                <w:rFonts w:hint="eastAsia" w:asciiTheme="minorEastAsia" w:hAnsiTheme="minorEastAsia" w:eastAsiaTheme="minorEastAsia"/>
                <w:sz w:val="24"/>
              </w:rPr>
            </w:pPr>
          </w:p>
        </w:tc>
        <w:tc>
          <w:tcPr>
            <w:tcW w:w="8259" w:type="dxa"/>
            <w:vAlign w:val="center"/>
          </w:tcPr>
          <w:p w14:paraId="335F16D2">
            <w:pPr>
              <w:spacing w:line="560" w:lineRule="exact"/>
              <w:rPr>
                <w:rFonts w:hint="eastAsia" w:asciiTheme="minorEastAsia" w:hAnsiTheme="minorEastAsia" w:eastAsiaTheme="minorEastAsia"/>
                <w:sz w:val="24"/>
              </w:rPr>
            </w:pPr>
          </w:p>
        </w:tc>
      </w:tr>
      <w:tr w14:paraId="3727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0D65852">
            <w:pPr>
              <w:spacing w:line="560" w:lineRule="exact"/>
              <w:rPr>
                <w:rFonts w:hint="eastAsia" w:asciiTheme="minorEastAsia" w:hAnsiTheme="minorEastAsia" w:eastAsiaTheme="minorEastAsia"/>
                <w:sz w:val="24"/>
              </w:rPr>
            </w:pPr>
          </w:p>
        </w:tc>
        <w:tc>
          <w:tcPr>
            <w:tcW w:w="8259" w:type="dxa"/>
            <w:vAlign w:val="center"/>
          </w:tcPr>
          <w:p w14:paraId="3A06EFB9">
            <w:pPr>
              <w:spacing w:line="560" w:lineRule="exact"/>
              <w:rPr>
                <w:rFonts w:hint="eastAsia" w:asciiTheme="minorEastAsia" w:hAnsiTheme="minorEastAsia" w:eastAsiaTheme="minorEastAsia"/>
                <w:sz w:val="24"/>
              </w:rPr>
            </w:pPr>
          </w:p>
        </w:tc>
      </w:tr>
      <w:tr w14:paraId="74C7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9BFC2D1">
            <w:pPr>
              <w:spacing w:line="560" w:lineRule="exact"/>
              <w:rPr>
                <w:rFonts w:hint="eastAsia" w:asciiTheme="minorEastAsia" w:hAnsiTheme="minorEastAsia" w:eastAsiaTheme="minorEastAsia"/>
                <w:sz w:val="24"/>
              </w:rPr>
            </w:pPr>
          </w:p>
        </w:tc>
        <w:tc>
          <w:tcPr>
            <w:tcW w:w="8259" w:type="dxa"/>
            <w:vAlign w:val="center"/>
          </w:tcPr>
          <w:p w14:paraId="4CA1C323">
            <w:pPr>
              <w:spacing w:line="560" w:lineRule="exact"/>
              <w:rPr>
                <w:rFonts w:hint="eastAsia" w:asciiTheme="minorEastAsia" w:hAnsiTheme="minorEastAsia" w:eastAsiaTheme="minorEastAsia"/>
                <w:sz w:val="24"/>
              </w:rPr>
            </w:pPr>
          </w:p>
        </w:tc>
      </w:tr>
      <w:tr w14:paraId="5E1A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5326CC7">
            <w:pPr>
              <w:spacing w:line="560" w:lineRule="exact"/>
              <w:rPr>
                <w:rFonts w:hint="eastAsia" w:asciiTheme="minorEastAsia" w:hAnsiTheme="minorEastAsia" w:eastAsiaTheme="minorEastAsia"/>
                <w:sz w:val="24"/>
              </w:rPr>
            </w:pPr>
          </w:p>
        </w:tc>
        <w:tc>
          <w:tcPr>
            <w:tcW w:w="8259" w:type="dxa"/>
            <w:tcBorders>
              <w:top w:val="single" w:color="auto" w:sz="6" w:space="0"/>
              <w:left w:val="single" w:color="auto" w:sz="6" w:space="0"/>
              <w:bottom w:val="single" w:color="auto" w:sz="6" w:space="0"/>
              <w:right w:val="single" w:color="auto" w:sz="6" w:space="0"/>
            </w:tcBorders>
            <w:vAlign w:val="center"/>
          </w:tcPr>
          <w:p w14:paraId="6A83D1F3">
            <w:pPr>
              <w:spacing w:line="560" w:lineRule="exact"/>
              <w:rPr>
                <w:rFonts w:hint="eastAsia" w:asciiTheme="minorEastAsia" w:hAnsiTheme="minorEastAsia" w:eastAsiaTheme="minorEastAsia"/>
                <w:sz w:val="24"/>
              </w:rPr>
            </w:pPr>
          </w:p>
        </w:tc>
      </w:tr>
      <w:tr w14:paraId="43B1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3BA79EF">
            <w:pPr>
              <w:spacing w:line="560" w:lineRule="exact"/>
              <w:rPr>
                <w:rFonts w:hint="eastAsia" w:asciiTheme="minorEastAsia" w:hAnsiTheme="minorEastAsia" w:eastAsiaTheme="minorEastAsia"/>
                <w:sz w:val="24"/>
              </w:rPr>
            </w:pPr>
          </w:p>
        </w:tc>
        <w:tc>
          <w:tcPr>
            <w:tcW w:w="8259" w:type="dxa"/>
            <w:tcBorders>
              <w:top w:val="single" w:color="auto" w:sz="6" w:space="0"/>
              <w:left w:val="single" w:color="auto" w:sz="6" w:space="0"/>
              <w:bottom w:val="single" w:color="auto" w:sz="6" w:space="0"/>
              <w:right w:val="single" w:color="auto" w:sz="6" w:space="0"/>
            </w:tcBorders>
            <w:vAlign w:val="center"/>
          </w:tcPr>
          <w:p w14:paraId="13E49840">
            <w:pPr>
              <w:spacing w:line="560" w:lineRule="exact"/>
              <w:rPr>
                <w:rFonts w:hint="eastAsia" w:asciiTheme="minorEastAsia" w:hAnsiTheme="minorEastAsia" w:eastAsiaTheme="minorEastAsia"/>
                <w:sz w:val="24"/>
              </w:rPr>
            </w:pPr>
          </w:p>
        </w:tc>
      </w:tr>
      <w:tr w14:paraId="0444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AD1782E">
            <w:pPr>
              <w:spacing w:line="560" w:lineRule="exact"/>
              <w:rPr>
                <w:rFonts w:hint="eastAsia" w:asciiTheme="minorEastAsia" w:hAnsiTheme="minorEastAsia" w:eastAsiaTheme="minorEastAsia"/>
                <w:sz w:val="24"/>
              </w:rPr>
            </w:pPr>
          </w:p>
        </w:tc>
        <w:tc>
          <w:tcPr>
            <w:tcW w:w="8259" w:type="dxa"/>
            <w:tcBorders>
              <w:top w:val="single" w:color="auto" w:sz="6" w:space="0"/>
              <w:left w:val="single" w:color="auto" w:sz="6" w:space="0"/>
              <w:bottom w:val="single" w:color="auto" w:sz="6" w:space="0"/>
              <w:right w:val="single" w:color="auto" w:sz="6" w:space="0"/>
            </w:tcBorders>
            <w:vAlign w:val="center"/>
          </w:tcPr>
          <w:p w14:paraId="20FC25D9">
            <w:pPr>
              <w:spacing w:line="560" w:lineRule="exact"/>
              <w:rPr>
                <w:rFonts w:hint="eastAsia" w:asciiTheme="minorEastAsia" w:hAnsiTheme="minorEastAsia" w:eastAsiaTheme="minorEastAsia"/>
                <w:sz w:val="24"/>
              </w:rPr>
            </w:pPr>
          </w:p>
        </w:tc>
      </w:tr>
    </w:tbl>
    <w:p w14:paraId="5D44BDA6"/>
    <w:p w14:paraId="312C708F">
      <w:pPr>
        <w:rPr>
          <w:rFonts w:hint="eastAsia" w:ascii="宋体" w:hAnsi="宋体" w:cs="宋体"/>
          <w:szCs w:val="21"/>
        </w:rPr>
      </w:pPr>
    </w:p>
    <w:p w14:paraId="10E6DCF8">
      <w:pPr>
        <w:rPr>
          <w:rFonts w:hint="eastAsia" w:ascii="宋体" w:hAnsi="宋体" w:cs="宋体"/>
          <w:szCs w:val="21"/>
        </w:rPr>
      </w:pPr>
    </w:p>
    <w:p w14:paraId="03B7C05B">
      <w:pPr>
        <w:rPr>
          <w:rFonts w:hint="eastAsia" w:ascii="宋体" w:hAnsi="宋体" w:cs="宋体"/>
          <w:szCs w:val="21"/>
        </w:rPr>
      </w:pPr>
    </w:p>
    <w:p w14:paraId="3B5B279E">
      <w:pPr>
        <w:rPr>
          <w:rFonts w:hint="eastAsia" w:ascii="宋体" w:hAnsi="宋体" w:cs="宋体"/>
          <w:szCs w:val="21"/>
        </w:rPr>
      </w:pPr>
    </w:p>
    <w:p w14:paraId="330BB9F5">
      <w:pPr>
        <w:rPr>
          <w:rFonts w:hint="eastAsia" w:ascii="宋体" w:hAnsi="宋体" w:cs="宋体"/>
          <w:szCs w:val="21"/>
        </w:rPr>
      </w:pPr>
    </w:p>
    <w:p w14:paraId="63E9B282">
      <w:pPr>
        <w:rPr>
          <w:rFonts w:hint="eastAsia" w:ascii="宋体" w:hAnsi="宋体" w:cs="宋体"/>
          <w:szCs w:val="21"/>
        </w:rPr>
      </w:pPr>
    </w:p>
    <w:p w14:paraId="17722282">
      <w:pPr>
        <w:rPr>
          <w:rFonts w:hint="eastAsia" w:ascii="宋体" w:hAnsi="宋体" w:cs="宋体"/>
          <w:szCs w:val="21"/>
        </w:rPr>
      </w:pPr>
    </w:p>
    <w:p w14:paraId="10A2A3AE">
      <w:pPr>
        <w:rPr>
          <w:rFonts w:hint="eastAsia" w:ascii="宋体" w:hAnsi="宋体" w:cs="宋体"/>
          <w:szCs w:val="21"/>
        </w:rPr>
      </w:pPr>
    </w:p>
    <w:p w14:paraId="4A6E0481">
      <w:pPr>
        <w:rPr>
          <w:rFonts w:hint="eastAsia" w:ascii="宋体" w:hAnsi="宋体" w:cs="宋体"/>
          <w:szCs w:val="21"/>
        </w:rPr>
      </w:pPr>
    </w:p>
    <w:p w14:paraId="79AFAED6">
      <w:pPr>
        <w:tabs>
          <w:tab w:val="left" w:pos="3640"/>
        </w:tabs>
        <w:autoSpaceDE w:val="0"/>
        <w:autoSpaceDN w:val="0"/>
        <w:spacing w:line="480" w:lineRule="auto"/>
        <w:rPr>
          <w:rFonts w:ascii="宋体" w:cs="宋体"/>
        </w:rPr>
      </w:pPr>
    </w:p>
    <w:p w14:paraId="63D3501C">
      <w:pPr>
        <w:pStyle w:val="2"/>
        <w:spacing w:before="62" w:beforeLines="20" w:after="62" w:afterLines="20" w:line="480" w:lineRule="exact"/>
        <w:ind w:firstLine="0" w:firstLineChars="0"/>
        <w:jc w:val="center"/>
        <w:rPr>
          <w:rFonts w:ascii="Arial" w:hAnsi="Arial"/>
          <w:kern w:val="2"/>
          <w:sz w:val="36"/>
          <w:szCs w:val="36"/>
        </w:rPr>
      </w:pPr>
      <w:bookmarkStart w:id="238" w:name="_Toc54941341"/>
      <w:bookmarkStart w:id="239" w:name="_Toc439316880"/>
      <w:bookmarkStart w:id="240" w:name="_Toc23410"/>
      <w:bookmarkStart w:id="241" w:name="_Toc8981"/>
      <w:r>
        <w:rPr>
          <w:rFonts w:hint="eastAsia" w:ascii="Arial" w:hAnsi="Arial"/>
          <w:kern w:val="2"/>
          <w:sz w:val="36"/>
          <w:szCs w:val="36"/>
          <w:lang w:val="zh-CN"/>
        </w:rPr>
        <w:t>第</w:t>
      </w:r>
      <w:r>
        <w:rPr>
          <w:rFonts w:hint="eastAsia" w:ascii="Arial" w:hAnsi="Arial"/>
          <w:kern w:val="2"/>
          <w:sz w:val="36"/>
          <w:szCs w:val="36"/>
        </w:rPr>
        <w:t>六</w:t>
      </w:r>
      <w:r>
        <w:rPr>
          <w:rFonts w:hint="eastAsia" w:ascii="Arial" w:hAnsi="Arial"/>
          <w:kern w:val="2"/>
          <w:sz w:val="36"/>
          <w:szCs w:val="36"/>
          <w:lang w:val="zh-CN"/>
        </w:rPr>
        <w:t>章</w:t>
      </w:r>
      <w:r>
        <w:rPr>
          <w:rFonts w:ascii="Arial" w:hAnsi="Arial"/>
          <w:kern w:val="2"/>
          <w:sz w:val="36"/>
          <w:szCs w:val="36"/>
          <w:lang w:val="zh-CN"/>
        </w:rPr>
        <w:t xml:space="preserve">  </w:t>
      </w:r>
      <w:bookmarkStart w:id="242" w:name="_Toc417656001"/>
      <w:r>
        <w:rPr>
          <w:rFonts w:hint="eastAsia" w:ascii="Arial" w:hAnsi="Arial"/>
          <w:kern w:val="2"/>
          <w:sz w:val="36"/>
          <w:szCs w:val="36"/>
        </w:rPr>
        <w:t>响应文件格式</w:t>
      </w:r>
      <w:bookmarkEnd w:id="238"/>
      <w:bookmarkEnd w:id="239"/>
      <w:bookmarkEnd w:id="240"/>
      <w:bookmarkEnd w:id="241"/>
      <w:bookmarkEnd w:id="242"/>
    </w:p>
    <w:p w14:paraId="3CB5327D">
      <w:pPr>
        <w:spacing w:line="360" w:lineRule="auto"/>
        <w:jc w:val="center"/>
        <w:rPr>
          <w:rFonts w:hint="eastAsia" w:ascii="仿宋" w:hAnsi="仿宋" w:eastAsia="仿宋"/>
          <w:b/>
          <w:spacing w:val="20"/>
          <w:sz w:val="36"/>
          <w:szCs w:val="36"/>
          <w:u w:val="single"/>
        </w:rPr>
      </w:pPr>
    </w:p>
    <w:p w14:paraId="0E5EC9F8">
      <w:pPr>
        <w:spacing w:line="360" w:lineRule="auto"/>
        <w:jc w:val="center"/>
        <w:rPr>
          <w:rFonts w:hint="eastAsia"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14:paraId="6576D96D">
      <w:pPr>
        <w:spacing w:line="480" w:lineRule="auto"/>
        <w:jc w:val="center"/>
        <w:rPr>
          <w:rFonts w:hint="eastAsia" w:ascii="宋体" w:hAnsi="宋体"/>
          <w:b/>
          <w:sz w:val="72"/>
          <w:szCs w:val="72"/>
        </w:rPr>
      </w:pPr>
      <w:r>
        <w:rPr>
          <w:rFonts w:hint="eastAsia" w:ascii="宋体" w:hAnsi="宋体"/>
          <w:b/>
          <w:sz w:val="72"/>
          <w:szCs w:val="72"/>
        </w:rPr>
        <w:t>响</w:t>
      </w:r>
    </w:p>
    <w:p w14:paraId="1B801C7E">
      <w:pPr>
        <w:spacing w:line="480" w:lineRule="auto"/>
        <w:jc w:val="center"/>
        <w:rPr>
          <w:rFonts w:ascii="宋体"/>
          <w:b/>
          <w:sz w:val="72"/>
          <w:szCs w:val="72"/>
        </w:rPr>
      </w:pPr>
    </w:p>
    <w:p w14:paraId="1CD1C4D9">
      <w:pPr>
        <w:spacing w:line="480" w:lineRule="auto"/>
        <w:jc w:val="center"/>
        <w:rPr>
          <w:rFonts w:hint="eastAsia" w:ascii="宋体" w:hAnsi="宋体"/>
          <w:b/>
          <w:sz w:val="72"/>
          <w:szCs w:val="72"/>
        </w:rPr>
      </w:pPr>
      <w:r>
        <w:rPr>
          <w:rFonts w:hint="eastAsia" w:ascii="宋体" w:hAnsi="宋体"/>
          <w:b/>
          <w:sz w:val="72"/>
          <w:szCs w:val="72"/>
        </w:rPr>
        <w:t>应</w:t>
      </w:r>
    </w:p>
    <w:p w14:paraId="36797FB7">
      <w:pPr>
        <w:spacing w:line="480" w:lineRule="auto"/>
        <w:jc w:val="center"/>
        <w:rPr>
          <w:rFonts w:ascii="宋体"/>
          <w:b/>
          <w:sz w:val="72"/>
          <w:szCs w:val="72"/>
        </w:rPr>
      </w:pPr>
    </w:p>
    <w:p w14:paraId="6E2562E0">
      <w:pPr>
        <w:spacing w:line="480" w:lineRule="auto"/>
        <w:jc w:val="center"/>
        <w:rPr>
          <w:rFonts w:hint="eastAsia" w:ascii="宋体" w:hAnsi="宋体"/>
          <w:b/>
          <w:sz w:val="72"/>
          <w:szCs w:val="72"/>
        </w:rPr>
      </w:pPr>
      <w:r>
        <w:rPr>
          <w:rFonts w:hint="eastAsia" w:ascii="宋体" w:hAnsi="宋体"/>
          <w:b/>
          <w:sz w:val="72"/>
          <w:szCs w:val="72"/>
        </w:rPr>
        <w:t>文</w:t>
      </w:r>
    </w:p>
    <w:p w14:paraId="2B4F0B96">
      <w:pPr>
        <w:spacing w:line="480" w:lineRule="auto"/>
        <w:jc w:val="center"/>
        <w:rPr>
          <w:rFonts w:ascii="宋体"/>
          <w:b/>
          <w:sz w:val="72"/>
          <w:szCs w:val="72"/>
        </w:rPr>
      </w:pPr>
    </w:p>
    <w:p w14:paraId="127C35AA">
      <w:pPr>
        <w:spacing w:line="480" w:lineRule="auto"/>
        <w:jc w:val="center"/>
        <w:rPr>
          <w:rFonts w:ascii="宋体"/>
          <w:sz w:val="24"/>
        </w:rPr>
      </w:pPr>
      <w:r>
        <w:rPr>
          <w:rFonts w:hint="eastAsia" w:ascii="宋体" w:hAnsi="宋体"/>
          <w:b/>
          <w:sz w:val="72"/>
          <w:szCs w:val="72"/>
        </w:rPr>
        <w:t>件</w:t>
      </w:r>
    </w:p>
    <w:p w14:paraId="422368C4">
      <w:pPr>
        <w:pStyle w:val="74"/>
        <w:ind w:left="0" w:firstLine="0"/>
        <w:rPr>
          <w:rFonts w:ascii="宋体"/>
          <w:sz w:val="24"/>
        </w:rPr>
      </w:pPr>
    </w:p>
    <w:p w14:paraId="6376EEE8">
      <w:pPr>
        <w:spacing w:line="360" w:lineRule="auto"/>
        <w:rPr>
          <w:rFonts w:ascii="宋体"/>
          <w:sz w:val="24"/>
        </w:rPr>
      </w:pPr>
    </w:p>
    <w:p w14:paraId="64B833F6">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 章）</w:t>
      </w:r>
      <w:r>
        <w:rPr>
          <w:rFonts w:ascii="宋体" w:hAnsi="宋体"/>
          <w:b/>
          <w:sz w:val="30"/>
          <w:szCs w:val="30"/>
          <w:u w:val="single"/>
        </w:rPr>
        <w:t xml:space="preserve">        </w:t>
      </w:r>
    </w:p>
    <w:p w14:paraId="09AE63F9">
      <w:pPr>
        <w:spacing w:line="360" w:lineRule="auto"/>
        <w:rPr>
          <w:rFonts w:ascii="仿宋_GB2312" w:eastAsia="仿宋_GB2312"/>
          <w:sz w:val="30"/>
          <w:szCs w:val="30"/>
        </w:rPr>
      </w:pPr>
    </w:p>
    <w:p w14:paraId="023E07C0">
      <w:pPr>
        <w:spacing w:line="480" w:lineRule="exact"/>
        <w:jc w:val="center"/>
        <w:rPr>
          <w:rFonts w:hint="eastAsia"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14:paraId="20BBFE62">
      <w:pPr>
        <w:spacing w:line="480" w:lineRule="exact"/>
        <w:jc w:val="center"/>
        <w:rPr>
          <w:rFonts w:hint="eastAsia" w:ascii="宋体" w:hAnsi="宋体"/>
          <w:b/>
          <w:sz w:val="30"/>
          <w:szCs w:val="30"/>
        </w:rPr>
      </w:pPr>
    </w:p>
    <w:p w14:paraId="671AC0D4">
      <w:pPr>
        <w:pStyle w:val="4"/>
        <w:rPr>
          <w:rFonts w:hint="eastAsia"/>
          <w:sz w:val="30"/>
          <w:szCs w:val="30"/>
        </w:rPr>
      </w:pPr>
    </w:p>
    <w:p w14:paraId="086483F3">
      <w:pPr>
        <w:rPr>
          <w:rFonts w:hint="eastAsia" w:ascii="宋体" w:hAnsi="宋体"/>
          <w:b/>
          <w:sz w:val="30"/>
          <w:szCs w:val="30"/>
        </w:rPr>
      </w:pPr>
    </w:p>
    <w:p w14:paraId="1326A938">
      <w:pPr>
        <w:pStyle w:val="4"/>
        <w:rPr>
          <w:rFonts w:hint="eastAsia"/>
        </w:rPr>
      </w:pPr>
    </w:p>
    <w:p w14:paraId="4D3675B3">
      <w:pPr>
        <w:spacing w:line="480" w:lineRule="exact"/>
        <w:rPr>
          <w:rFonts w:ascii="黑体" w:eastAsia="黑体"/>
          <w:b/>
          <w:bCs/>
          <w:szCs w:val="21"/>
        </w:rPr>
      </w:pPr>
    </w:p>
    <w:p w14:paraId="3D4E423F">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14:paraId="7E504C24">
      <w:pPr>
        <w:numPr>
          <w:ilvl w:val="0"/>
          <w:numId w:val="7"/>
        </w:numPr>
        <w:spacing w:line="480" w:lineRule="auto"/>
        <w:ind w:firstLine="480"/>
        <w:rPr>
          <w:rFonts w:ascii="宋体" w:cs="宋体"/>
          <w:sz w:val="24"/>
        </w:rPr>
      </w:pPr>
      <w:r>
        <w:rPr>
          <w:rFonts w:hint="eastAsia" w:ascii="宋体" w:cs="宋体"/>
          <w:sz w:val="24"/>
        </w:rPr>
        <w:t>唱标表</w:t>
      </w:r>
    </w:p>
    <w:p w14:paraId="6985F870">
      <w:pPr>
        <w:numPr>
          <w:ilvl w:val="0"/>
          <w:numId w:val="7"/>
        </w:numPr>
        <w:spacing w:line="480" w:lineRule="auto"/>
        <w:ind w:firstLine="480"/>
        <w:rPr>
          <w:rFonts w:ascii="宋体" w:cs="宋体"/>
          <w:sz w:val="24"/>
        </w:rPr>
      </w:pPr>
      <w:r>
        <w:rPr>
          <w:rFonts w:hint="eastAsia" w:ascii="宋体" w:hAnsi="宋体" w:cs="宋体"/>
          <w:sz w:val="24"/>
        </w:rPr>
        <w:t>报价表</w:t>
      </w:r>
    </w:p>
    <w:p w14:paraId="5398C82A">
      <w:pPr>
        <w:numPr>
          <w:ilvl w:val="0"/>
          <w:numId w:val="7"/>
        </w:numPr>
        <w:spacing w:line="480" w:lineRule="auto"/>
        <w:ind w:firstLine="480"/>
        <w:rPr>
          <w:rFonts w:ascii="宋体" w:cs="宋体"/>
          <w:sz w:val="24"/>
        </w:rPr>
      </w:pPr>
      <w:r>
        <w:rPr>
          <w:rFonts w:hint="eastAsia" w:ascii="宋体" w:hAnsi="宋体" w:cs="宋体"/>
          <w:sz w:val="24"/>
        </w:rPr>
        <w:t>响应表</w:t>
      </w:r>
    </w:p>
    <w:p w14:paraId="2743C72E">
      <w:pPr>
        <w:numPr>
          <w:ilvl w:val="0"/>
          <w:numId w:val="7"/>
        </w:numPr>
        <w:spacing w:line="480" w:lineRule="auto"/>
        <w:ind w:firstLine="480"/>
        <w:rPr>
          <w:rFonts w:hint="eastAsia" w:ascii="宋体" w:hAnsi="宋体" w:cs="宋体"/>
          <w:sz w:val="24"/>
        </w:rPr>
      </w:pPr>
      <w:r>
        <w:rPr>
          <w:rFonts w:hint="eastAsia" w:ascii="宋体" w:hAnsi="宋体" w:cs="宋体"/>
          <w:sz w:val="24"/>
        </w:rPr>
        <w:t>服务及技术方案</w:t>
      </w:r>
    </w:p>
    <w:p w14:paraId="6E3CF3F8">
      <w:pPr>
        <w:spacing w:line="480" w:lineRule="auto"/>
        <w:ind w:left="420"/>
        <w:rPr>
          <w:rFonts w:hint="eastAsia" w:ascii="宋体" w:hAnsi="宋体" w:cs="宋体"/>
          <w:sz w:val="24"/>
        </w:rPr>
      </w:pPr>
      <w:r>
        <w:rPr>
          <w:rFonts w:hint="eastAsia" w:ascii="宋体" w:hAnsi="宋体" w:cs="宋体"/>
          <w:sz w:val="24"/>
        </w:rPr>
        <w:t>五、供货安装（调试）方案</w:t>
      </w:r>
    </w:p>
    <w:p w14:paraId="33685D24">
      <w:pPr>
        <w:spacing w:line="480" w:lineRule="auto"/>
        <w:ind w:left="420"/>
        <w:rPr>
          <w:rFonts w:hint="eastAsia" w:ascii="宋体" w:hAnsi="宋体" w:cs="宋体"/>
          <w:sz w:val="24"/>
        </w:rPr>
      </w:pPr>
      <w:r>
        <w:rPr>
          <w:rFonts w:hint="eastAsia" w:ascii="宋体" w:hAnsi="宋体" w:cs="宋体"/>
          <w:sz w:val="24"/>
        </w:rPr>
        <w:t>六、诚信响应承诺书</w:t>
      </w:r>
    </w:p>
    <w:p w14:paraId="45CA0538">
      <w:pPr>
        <w:spacing w:line="480" w:lineRule="auto"/>
        <w:ind w:left="420"/>
        <w:rPr>
          <w:rFonts w:hint="eastAsia" w:ascii="宋体" w:hAnsi="宋体" w:cs="宋体"/>
          <w:sz w:val="24"/>
        </w:rPr>
      </w:pPr>
      <w:r>
        <w:rPr>
          <w:rFonts w:hint="eastAsia" w:ascii="宋体" w:hAnsi="宋体" w:cs="宋体"/>
          <w:sz w:val="24"/>
        </w:rPr>
        <w:t>七、中小企业声明函</w:t>
      </w:r>
    </w:p>
    <w:p w14:paraId="723718B2">
      <w:pPr>
        <w:spacing w:line="480" w:lineRule="auto"/>
        <w:ind w:firstLine="480" w:firstLineChars="200"/>
        <w:rPr>
          <w:rFonts w:hint="eastAsia" w:ascii="宋体" w:hAnsi="宋体" w:cs="宋体"/>
          <w:sz w:val="24"/>
        </w:rPr>
      </w:pPr>
      <w:r>
        <w:rPr>
          <w:rFonts w:hint="eastAsia" w:ascii="宋体" w:hAnsi="宋体" w:cs="宋体"/>
          <w:sz w:val="24"/>
        </w:rPr>
        <w:t>八、残疾人福利性单位声明函</w:t>
      </w:r>
    </w:p>
    <w:p w14:paraId="46BB5F52">
      <w:pPr>
        <w:spacing w:line="480" w:lineRule="auto"/>
        <w:ind w:left="420"/>
        <w:rPr>
          <w:rFonts w:hint="eastAsia" w:ascii="宋体" w:hAnsi="宋体" w:cs="宋体"/>
          <w:sz w:val="24"/>
        </w:rPr>
      </w:pPr>
      <w:r>
        <w:rPr>
          <w:rFonts w:hint="eastAsia" w:ascii="宋体" w:hAnsi="宋体" w:cs="宋体"/>
          <w:sz w:val="24"/>
        </w:rPr>
        <w:t>九、供应商声明函</w:t>
      </w:r>
    </w:p>
    <w:p w14:paraId="1D44B3F8">
      <w:pPr>
        <w:spacing w:line="480" w:lineRule="auto"/>
        <w:ind w:left="420"/>
        <w:rPr>
          <w:rFonts w:hint="eastAsia" w:ascii="宋体" w:hAnsi="宋体" w:cs="宋体"/>
          <w:sz w:val="24"/>
        </w:rPr>
      </w:pPr>
      <w:r>
        <w:rPr>
          <w:rFonts w:hint="eastAsia" w:ascii="宋体" w:hAnsi="宋体" w:cs="宋体"/>
          <w:sz w:val="24"/>
        </w:rPr>
        <w:t>十、 联合体协议</w:t>
      </w:r>
    </w:p>
    <w:p w14:paraId="6FB8E923">
      <w:pPr>
        <w:spacing w:line="480" w:lineRule="auto"/>
        <w:ind w:left="420"/>
        <w:rPr>
          <w:rFonts w:hint="eastAsia" w:ascii="宋体" w:hAnsi="宋体" w:cs="宋体"/>
          <w:sz w:val="24"/>
        </w:rPr>
      </w:pPr>
      <w:r>
        <w:rPr>
          <w:rFonts w:hint="eastAsia" w:ascii="宋体" w:hAnsi="宋体" w:cs="宋体"/>
          <w:sz w:val="24"/>
        </w:rPr>
        <w:t>十一、证明材料</w:t>
      </w:r>
    </w:p>
    <w:p w14:paraId="23D4DED3">
      <w:pPr>
        <w:pStyle w:val="74"/>
      </w:pPr>
    </w:p>
    <w:p w14:paraId="387508EA">
      <w:pPr>
        <w:spacing w:line="480" w:lineRule="auto"/>
        <w:ind w:firstLine="480" w:firstLineChars="200"/>
        <w:rPr>
          <w:rFonts w:hint="eastAsia" w:ascii="宋体" w:hAnsi="宋体" w:cs="宋体"/>
          <w:sz w:val="24"/>
        </w:rPr>
      </w:pPr>
    </w:p>
    <w:p w14:paraId="7CE3BEB0">
      <w:pPr>
        <w:spacing w:line="480" w:lineRule="auto"/>
        <w:ind w:firstLine="480" w:firstLineChars="200"/>
        <w:rPr>
          <w:rFonts w:ascii="宋体" w:cs="宋体"/>
          <w:sz w:val="24"/>
        </w:rPr>
      </w:pPr>
    </w:p>
    <w:p w14:paraId="4817634B">
      <w:pPr>
        <w:pStyle w:val="4"/>
        <w:rPr>
          <w:rFonts w:hint="eastAsia" w:cs="宋体"/>
          <w:sz w:val="24"/>
        </w:rPr>
      </w:pPr>
    </w:p>
    <w:p w14:paraId="444909BD">
      <w:pPr>
        <w:rPr>
          <w:rFonts w:ascii="宋体" w:cs="宋体"/>
          <w:sz w:val="24"/>
        </w:rPr>
      </w:pPr>
    </w:p>
    <w:p w14:paraId="41077B2A">
      <w:pPr>
        <w:pStyle w:val="4"/>
        <w:rPr>
          <w:rFonts w:hint="eastAsia"/>
        </w:rPr>
      </w:pPr>
    </w:p>
    <w:p w14:paraId="570CDC7D">
      <w:pPr>
        <w:spacing w:line="360" w:lineRule="auto"/>
        <w:ind w:firstLine="480" w:firstLineChars="200"/>
        <w:rPr>
          <w:rFonts w:ascii="宋体" w:cs="宋体"/>
          <w:sz w:val="24"/>
        </w:rPr>
      </w:pPr>
    </w:p>
    <w:p w14:paraId="23738645">
      <w:pPr>
        <w:pStyle w:val="4"/>
        <w:rPr>
          <w:rFonts w:hint="eastAsia" w:cs="宋体"/>
          <w:sz w:val="24"/>
        </w:rPr>
      </w:pPr>
    </w:p>
    <w:p w14:paraId="21F2DD42">
      <w:pPr>
        <w:rPr>
          <w:rFonts w:ascii="宋体" w:cs="宋体"/>
          <w:sz w:val="24"/>
        </w:rPr>
      </w:pPr>
    </w:p>
    <w:p w14:paraId="7D1EFECB">
      <w:pPr>
        <w:pStyle w:val="4"/>
        <w:rPr>
          <w:rFonts w:hint="eastAsia" w:cs="宋体"/>
          <w:sz w:val="24"/>
        </w:rPr>
      </w:pPr>
    </w:p>
    <w:p w14:paraId="2921BF70">
      <w:pPr>
        <w:rPr>
          <w:rFonts w:ascii="宋体" w:cs="宋体"/>
          <w:sz w:val="24"/>
        </w:rPr>
      </w:pPr>
    </w:p>
    <w:p w14:paraId="0EB9F1C0">
      <w:pPr>
        <w:pStyle w:val="74"/>
      </w:pPr>
    </w:p>
    <w:p w14:paraId="0E7BFFDC">
      <w:pPr>
        <w:rPr>
          <w:rFonts w:ascii="宋体" w:cs="宋体"/>
          <w:sz w:val="24"/>
        </w:rPr>
      </w:pPr>
    </w:p>
    <w:p w14:paraId="46135BBC">
      <w:pPr>
        <w:pStyle w:val="4"/>
        <w:rPr>
          <w:rFonts w:hint="eastAsia" w:cs="宋体"/>
          <w:sz w:val="24"/>
        </w:rPr>
      </w:pPr>
    </w:p>
    <w:p w14:paraId="6FB319B4">
      <w:pPr>
        <w:rPr>
          <w:rFonts w:ascii="宋体" w:cs="宋体"/>
          <w:sz w:val="24"/>
        </w:rPr>
      </w:pPr>
    </w:p>
    <w:p w14:paraId="44EE097F">
      <w:pPr>
        <w:jc w:val="center"/>
        <w:rPr>
          <w:rFonts w:hint="eastAsia" w:ascii="宋体" w:hAnsi="宋体" w:cs="宋体"/>
          <w:b/>
          <w:color w:val="000000"/>
          <w:sz w:val="28"/>
          <w:szCs w:val="28"/>
        </w:rPr>
      </w:pPr>
      <w:r>
        <w:rPr>
          <w:rFonts w:hint="eastAsia" w:ascii="宋体" w:hAnsi="宋体" w:cs="宋体"/>
          <w:b/>
          <w:color w:val="000000"/>
          <w:sz w:val="28"/>
          <w:szCs w:val="28"/>
        </w:rPr>
        <w:t>一、唱  标  表</w:t>
      </w:r>
    </w:p>
    <w:p w14:paraId="7AEF37C2">
      <w:pPr>
        <w:jc w:val="center"/>
        <w:rPr>
          <w:rFonts w:hint="eastAsia" w:ascii="宋体" w:hAnsi="宋体" w:cs="宋体"/>
          <w:color w:val="000000"/>
          <w:sz w:val="28"/>
          <w:szCs w:val="28"/>
        </w:rPr>
      </w:pPr>
    </w:p>
    <w:p w14:paraId="463AF986">
      <w:pPr>
        <w:jc w:val="center"/>
        <w:rPr>
          <w:rFonts w:hint="eastAsia" w:ascii="宋体" w:hAnsi="宋体" w:cs="宋体"/>
          <w:color w:val="000000"/>
          <w:sz w:val="28"/>
          <w:szCs w:val="28"/>
        </w:rPr>
      </w:pPr>
      <w:r>
        <w:rPr>
          <w:rFonts w:hint="eastAsia" w:ascii="宋体" w:hAnsi="宋体" w:cs="宋体"/>
          <w:color w:val="000000"/>
          <w:sz w:val="28"/>
          <w:szCs w:val="28"/>
        </w:rPr>
        <w:t>采购项目名称：_________________________</w:t>
      </w:r>
    </w:p>
    <w:p w14:paraId="5F8360D2">
      <w:pPr>
        <w:jc w:val="center"/>
        <w:rPr>
          <w:rFonts w:hint="eastAsia" w:ascii="宋体" w:hAnsi="宋体" w:cs="宋体"/>
          <w:color w:val="000000"/>
          <w:sz w:val="28"/>
          <w:szCs w:val="28"/>
        </w:rPr>
      </w:pPr>
    </w:p>
    <w:tbl>
      <w:tblPr>
        <w:tblStyle w:val="60"/>
        <w:tblW w:w="708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829"/>
      </w:tblGrid>
      <w:tr w14:paraId="2561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14:paraId="4E263BA5">
            <w:pPr>
              <w:jc w:val="center"/>
              <w:rPr>
                <w:rFonts w:hint="eastAsia" w:ascii="宋体" w:hAnsi="宋体" w:cs="宋体"/>
                <w:color w:val="000000"/>
                <w:sz w:val="28"/>
                <w:szCs w:val="28"/>
              </w:rPr>
            </w:pPr>
            <w:r>
              <w:rPr>
                <w:rFonts w:hint="eastAsia" w:ascii="宋体" w:hAnsi="宋体" w:cs="宋体"/>
                <w:color w:val="000000"/>
                <w:sz w:val="28"/>
                <w:szCs w:val="28"/>
              </w:rPr>
              <w:t>标  题</w:t>
            </w:r>
          </w:p>
        </w:tc>
        <w:tc>
          <w:tcPr>
            <w:tcW w:w="3829" w:type="dxa"/>
          </w:tcPr>
          <w:p w14:paraId="2BCAFD3D">
            <w:pPr>
              <w:jc w:val="center"/>
              <w:rPr>
                <w:rFonts w:hint="eastAsia" w:ascii="宋体" w:hAnsi="宋体" w:cs="宋体"/>
                <w:color w:val="000000"/>
                <w:sz w:val="28"/>
                <w:szCs w:val="28"/>
              </w:rPr>
            </w:pPr>
            <w:r>
              <w:rPr>
                <w:rFonts w:hint="eastAsia" w:ascii="宋体" w:hAnsi="宋体" w:cs="宋体"/>
                <w:color w:val="000000"/>
                <w:sz w:val="28"/>
                <w:szCs w:val="28"/>
              </w:rPr>
              <w:t>报价内容</w:t>
            </w:r>
          </w:p>
        </w:tc>
      </w:tr>
      <w:tr w14:paraId="21B1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259" w:type="dxa"/>
            <w:vAlign w:val="center"/>
          </w:tcPr>
          <w:p w14:paraId="3424C7FF">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rPr>
              <w:t>报价</w:t>
            </w:r>
            <w:r>
              <w:rPr>
                <w:rFonts w:hint="eastAsia" w:ascii="宋体" w:hAnsi="宋体" w:cs="宋体"/>
                <w:color w:val="000000"/>
                <w:sz w:val="28"/>
                <w:szCs w:val="28"/>
                <w:lang w:val="en-US" w:eastAsia="zh-CN"/>
              </w:rPr>
              <w:t>费率</w:t>
            </w:r>
          </w:p>
        </w:tc>
        <w:tc>
          <w:tcPr>
            <w:tcW w:w="3829" w:type="dxa"/>
            <w:vAlign w:val="center"/>
          </w:tcPr>
          <w:p w14:paraId="02195A81">
            <w:pPr>
              <w:ind w:firstLine="280" w:firstLineChars="100"/>
              <w:jc w:val="both"/>
              <w:rPr>
                <w:rFonts w:hint="default" w:ascii="宋体" w:hAnsi="宋体" w:eastAsia="宋体" w:cs="宋体"/>
                <w:color w:val="000000"/>
                <w:sz w:val="28"/>
                <w:szCs w:val="28"/>
                <w:u w:val="single"/>
                <w:lang w:val="en-US" w:eastAsia="zh-CN"/>
              </w:rPr>
            </w:pPr>
            <w:r>
              <w:rPr>
                <w:rFonts w:hint="eastAsia" w:ascii="宋体" w:hAnsi="宋体" w:cs="宋体"/>
                <w:color w:val="000000"/>
                <w:sz w:val="28"/>
                <w:szCs w:val="28"/>
                <w:u w:val="none"/>
                <w:lang w:val="en-US" w:eastAsia="zh-CN"/>
              </w:rPr>
              <w:t>百分之</w:t>
            </w:r>
            <w:r>
              <w:rPr>
                <w:rFonts w:hint="eastAsia" w:ascii="宋体" w:hAnsi="宋体" w:cs="宋体"/>
                <w:color w:val="000000"/>
                <w:sz w:val="28"/>
                <w:szCs w:val="28"/>
                <w:u w:val="single"/>
                <w:lang w:val="en-US" w:eastAsia="zh-CN"/>
              </w:rPr>
              <w:t xml:space="preserve">                </w:t>
            </w:r>
          </w:p>
        </w:tc>
      </w:tr>
      <w:tr w14:paraId="545D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59" w:type="dxa"/>
            <w:vAlign w:val="center"/>
          </w:tcPr>
          <w:p w14:paraId="3CB91116">
            <w:pPr>
              <w:jc w:val="center"/>
              <w:rPr>
                <w:rFonts w:hint="eastAsia" w:ascii="宋体" w:hAnsi="宋体" w:cs="宋体"/>
                <w:color w:val="000000"/>
                <w:sz w:val="28"/>
                <w:szCs w:val="28"/>
              </w:rPr>
            </w:pPr>
            <w:r>
              <w:rPr>
                <w:rFonts w:hint="eastAsia" w:ascii="宋体" w:hAnsi="宋体" w:cs="宋体"/>
                <w:color w:val="000000"/>
                <w:sz w:val="28"/>
                <w:szCs w:val="28"/>
              </w:rPr>
              <w:t>交货安装调试期</w:t>
            </w:r>
          </w:p>
        </w:tc>
        <w:tc>
          <w:tcPr>
            <w:tcW w:w="3829" w:type="dxa"/>
            <w:vAlign w:val="center"/>
          </w:tcPr>
          <w:p w14:paraId="22D1595A">
            <w:pPr>
              <w:jc w:val="center"/>
              <w:rPr>
                <w:rFonts w:hint="eastAsia" w:ascii="宋体" w:hAnsi="宋体" w:cs="宋体"/>
                <w:color w:val="000000"/>
                <w:sz w:val="28"/>
                <w:szCs w:val="28"/>
              </w:rPr>
            </w:pPr>
            <w:r>
              <w:rPr>
                <w:rFonts w:hint="eastAsia" w:ascii="仿宋" w:hAnsi="仿宋" w:eastAsia="仿宋"/>
                <w:color w:val="auto"/>
                <w:sz w:val="28"/>
                <w:szCs w:val="28"/>
                <w:highlight w:val="none"/>
                <w:u w:val="single"/>
                <w:lang w:val="en-US" w:eastAsia="zh-CN"/>
              </w:rPr>
              <w:t>自合同签订之日起至2025年06月30日止。</w:t>
            </w:r>
          </w:p>
        </w:tc>
      </w:tr>
    </w:tbl>
    <w:p w14:paraId="262ED39A">
      <w:pPr>
        <w:rPr>
          <w:rFonts w:hint="eastAsia" w:ascii="宋体" w:hAnsi="宋体" w:cs="宋体"/>
          <w:color w:val="000000"/>
          <w:szCs w:val="21"/>
        </w:rPr>
      </w:pPr>
    </w:p>
    <w:p w14:paraId="6D788366">
      <w:pPr>
        <w:rPr>
          <w:rFonts w:hint="eastAsia" w:ascii="宋体" w:hAnsi="宋体" w:cs="宋体"/>
          <w:color w:val="000000"/>
          <w:szCs w:val="21"/>
        </w:rPr>
      </w:pPr>
    </w:p>
    <w:p w14:paraId="4355D2B2">
      <w:pPr>
        <w:spacing w:line="360" w:lineRule="auto"/>
        <w:ind w:firstLine="5040" w:firstLineChars="2100"/>
        <w:rPr>
          <w:rFonts w:hint="eastAsia" w:ascii="宋体" w:hAnsi="宋体"/>
          <w:sz w:val="24"/>
          <w:szCs w:val="24"/>
          <w:u w:val="single"/>
        </w:rPr>
      </w:pPr>
      <w:r>
        <w:rPr>
          <w:rFonts w:hint="eastAsia" w:ascii="宋体" w:hAnsi="宋体" w:cs="宋体"/>
          <w:color w:val="000000"/>
          <w:sz w:val="24"/>
        </w:rPr>
        <w:t>供应商公章：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4E80CD35">
      <w:pPr>
        <w:ind w:firstLine="1200" w:firstLineChars="500"/>
        <w:jc w:val="center"/>
        <w:rPr>
          <w:rFonts w:hint="eastAsia" w:ascii="宋体" w:hAnsi="宋体" w:cs="宋体"/>
          <w:color w:val="000000"/>
          <w:sz w:val="24"/>
        </w:rPr>
      </w:pPr>
    </w:p>
    <w:p w14:paraId="3E4D3C3A">
      <w:pPr>
        <w:pStyle w:val="74"/>
      </w:pPr>
    </w:p>
    <w:p w14:paraId="340C4BF9">
      <w:pPr>
        <w:pStyle w:val="74"/>
      </w:pPr>
    </w:p>
    <w:p w14:paraId="56CB4D32">
      <w:pPr>
        <w:pStyle w:val="74"/>
      </w:pPr>
    </w:p>
    <w:p w14:paraId="505D6AC7">
      <w:pPr>
        <w:pStyle w:val="74"/>
      </w:pPr>
    </w:p>
    <w:p w14:paraId="2AD6388C">
      <w:pPr>
        <w:pStyle w:val="74"/>
      </w:pPr>
    </w:p>
    <w:p w14:paraId="77442E0B">
      <w:pPr>
        <w:pStyle w:val="74"/>
      </w:pPr>
    </w:p>
    <w:p w14:paraId="0DA75E60">
      <w:pPr>
        <w:pStyle w:val="74"/>
      </w:pPr>
    </w:p>
    <w:p w14:paraId="68DC3E72">
      <w:pPr>
        <w:pStyle w:val="74"/>
      </w:pPr>
    </w:p>
    <w:p w14:paraId="645496BE">
      <w:pPr>
        <w:pStyle w:val="74"/>
        <w:ind w:left="0" w:firstLine="0"/>
      </w:pPr>
    </w:p>
    <w:p w14:paraId="1C27F67B">
      <w:pPr>
        <w:pStyle w:val="4"/>
        <w:jc w:val="center"/>
        <w:rPr>
          <w:rFonts w:hint="eastAsia"/>
          <w:sz w:val="28"/>
          <w:szCs w:val="28"/>
        </w:rPr>
      </w:pPr>
    </w:p>
    <w:p w14:paraId="44277F09">
      <w:pPr>
        <w:pStyle w:val="4"/>
        <w:jc w:val="center"/>
        <w:rPr>
          <w:rFonts w:hint="eastAsia"/>
          <w:sz w:val="28"/>
          <w:szCs w:val="28"/>
        </w:rPr>
      </w:pPr>
      <w:r>
        <w:rPr>
          <w:rFonts w:hint="eastAsia"/>
          <w:sz w:val="28"/>
          <w:szCs w:val="28"/>
        </w:rPr>
        <w:t>二、报价表</w:t>
      </w:r>
    </w:p>
    <w:p w14:paraId="3A415882"/>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39"/>
        <w:gridCol w:w="1436"/>
        <w:gridCol w:w="1436"/>
        <w:gridCol w:w="732"/>
        <w:gridCol w:w="743"/>
        <w:gridCol w:w="1021"/>
        <w:gridCol w:w="1023"/>
        <w:gridCol w:w="734"/>
      </w:tblGrid>
      <w:tr w14:paraId="3464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89" w:type="pct"/>
            <w:vAlign w:val="center"/>
          </w:tcPr>
          <w:p w14:paraId="77ED3DB4">
            <w:pPr>
              <w:widowControl/>
              <w:jc w:val="left"/>
              <w:rPr>
                <w:rFonts w:hint="eastAsia" w:asciiTheme="minorEastAsia" w:hAnsiTheme="minorEastAsia"/>
                <w:sz w:val="24"/>
                <w:szCs w:val="24"/>
              </w:rPr>
            </w:pPr>
            <w:r>
              <w:rPr>
                <w:rFonts w:ascii="宋体" w:cs="宋体"/>
                <w:sz w:val="24"/>
              </w:rPr>
              <w:br w:type="page"/>
            </w:r>
            <w:bookmarkStart w:id="243" w:name="_Toc54941342"/>
            <w:bookmarkStart w:id="244" w:name="_Toc476584433"/>
            <w:r>
              <w:rPr>
                <w:rFonts w:hint="eastAsia" w:ascii="宋体" w:cs="宋体"/>
                <w:sz w:val="24"/>
              </w:rPr>
              <w:t>序号</w:t>
            </w:r>
          </w:p>
        </w:tc>
        <w:tc>
          <w:tcPr>
            <w:tcW w:w="775" w:type="pct"/>
            <w:vAlign w:val="center"/>
          </w:tcPr>
          <w:p w14:paraId="6365115C">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773" w:type="pct"/>
            <w:vAlign w:val="center"/>
          </w:tcPr>
          <w:p w14:paraId="3757D0B6">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品牌、型</w:t>
            </w:r>
          </w:p>
          <w:p w14:paraId="3EEEAB3C">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号规格</w:t>
            </w:r>
          </w:p>
        </w:tc>
        <w:tc>
          <w:tcPr>
            <w:tcW w:w="773" w:type="pct"/>
            <w:vAlign w:val="center"/>
          </w:tcPr>
          <w:p w14:paraId="652C03D2">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原产地及</w:t>
            </w:r>
          </w:p>
          <w:p w14:paraId="649B8620">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生产厂商</w:t>
            </w:r>
          </w:p>
        </w:tc>
        <w:tc>
          <w:tcPr>
            <w:tcW w:w="394" w:type="pct"/>
            <w:vAlign w:val="center"/>
          </w:tcPr>
          <w:p w14:paraId="3D75569D">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400" w:type="pct"/>
            <w:vAlign w:val="center"/>
          </w:tcPr>
          <w:p w14:paraId="59888878">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550" w:type="pct"/>
            <w:vAlign w:val="center"/>
          </w:tcPr>
          <w:p w14:paraId="65E84FB7">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单价</w:t>
            </w:r>
          </w:p>
          <w:p w14:paraId="1C46FD71">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（元）</w:t>
            </w:r>
          </w:p>
        </w:tc>
        <w:tc>
          <w:tcPr>
            <w:tcW w:w="551" w:type="pct"/>
            <w:vAlign w:val="center"/>
          </w:tcPr>
          <w:p w14:paraId="6A75A959">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小计</w:t>
            </w:r>
          </w:p>
          <w:p w14:paraId="3EEE983E">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（元）</w:t>
            </w:r>
          </w:p>
        </w:tc>
        <w:tc>
          <w:tcPr>
            <w:tcW w:w="393" w:type="pct"/>
            <w:vAlign w:val="center"/>
          </w:tcPr>
          <w:p w14:paraId="6253655A">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158F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Borders>
              <w:bottom w:val="single" w:color="auto" w:sz="4" w:space="0"/>
            </w:tcBorders>
          </w:tcPr>
          <w:p w14:paraId="7FDD5DC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75" w:type="pct"/>
          </w:tcPr>
          <w:p w14:paraId="6A6349BF">
            <w:pPr>
              <w:rPr>
                <w:rFonts w:hint="eastAsia" w:asciiTheme="minorEastAsia" w:hAnsiTheme="minorEastAsia" w:eastAsiaTheme="minorEastAsia"/>
                <w:sz w:val="24"/>
                <w:szCs w:val="24"/>
              </w:rPr>
            </w:pPr>
          </w:p>
        </w:tc>
        <w:tc>
          <w:tcPr>
            <w:tcW w:w="773" w:type="pct"/>
          </w:tcPr>
          <w:p w14:paraId="7E1115E6">
            <w:pPr>
              <w:rPr>
                <w:rFonts w:hint="eastAsia" w:asciiTheme="minorEastAsia" w:hAnsiTheme="minorEastAsia" w:eastAsiaTheme="minorEastAsia"/>
                <w:sz w:val="24"/>
                <w:szCs w:val="24"/>
              </w:rPr>
            </w:pPr>
          </w:p>
        </w:tc>
        <w:tc>
          <w:tcPr>
            <w:tcW w:w="773" w:type="pct"/>
          </w:tcPr>
          <w:p w14:paraId="70821FDF">
            <w:pPr>
              <w:rPr>
                <w:rFonts w:hint="eastAsia" w:asciiTheme="minorEastAsia" w:hAnsiTheme="minorEastAsia" w:eastAsiaTheme="minorEastAsia"/>
                <w:sz w:val="24"/>
                <w:szCs w:val="24"/>
              </w:rPr>
            </w:pPr>
          </w:p>
        </w:tc>
        <w:tc>
          <w:tcPr>
            <w:tcW w:w="394" w:type="pct"/>
          </w:tcPr>
          <w:p w14:paraId="4B0DB003">
            <w:pPr>
              <w:rPr>
                <w:rFonts w:hint="eastAsia" w:asciiTheme="minorEastAsia" w:hAnsiTheme="minorEastAsia" w:eastAsiaTheme="minorEastAsia"/>
                <w:sz w:val="24"/>
                <w:szCs w:val="24"/>
              </w:rPr>
            </w:pPr>
          </w:p>
        </w:tc>
        <w:tc>
          <w:tcPr>
            <w:tcW w:w="400" w:type="pct"/>
          </w:tcPr>
          <w:p w14:paraId="6726429F">
            <w:pPr>
              <w:rPr>
                <w:rFonts w:hint="eastAsia" w:asciiTheme="minorEastAsia" w:hAnsiTheme="minorEastAsia" w:eastAsiaTheme="minorEastAsia"/>
                <w:sz w:val="24"/>
                <w:szCs w:val="24"/>
              </w:rPr>
            </w:pPr>
          </w:p>
        </w:tc>
        <w:tc>
          <w:tcPr>
            <w:tcW w:w="550" w:type="pct"/>
          </w:tcPr>
          <w:p w14:paraId="41D6BE4E">
            <w:pPr>
              <w:rPr>
                <w:rFonts w:hint="eastAsia" w:asciiTheme="minorEastAsia" w:hAnsiTheme="minorEastAsia" w:eastAsiaTheme="minorEastAsia"/>
                <w:sz w:val="24"/>
                <w:szCs w:val="24"/>
              </w:rPr>
            </w:pPr>
          </w:p>
        </w:tc>
        <w:tc>
          <w:tcPr>
            <w:tcW w:w="551" w:type="pct"/>
          </w:tcPr>
          <w:p w14:paraId="664F896E">
            <w:pPr>
              <w:rPr>
                <w:rFonts w:hint="eastAsia" w:asciiTheme="minorEastAsia" w:hAnsiTheme="minorEastAsia" w:eastAsiaTheme="minorEastAsia"/>
                <w:sz w:val="24"/>
                <w:szCs w:val="24"/>
              </w:rPr>
            </w:pPr>
          </w:p>
        </w:tc>
        <w:tc>
          <w:tcPr>
            <w:tcW w:w="393" w:type="pct"/>
          </w:tcPr>
          <w:p w14:paraId="14582BA9">
            <w:pPr>
              <w:rPr>
                <w:rFonts w:hint="eastAsia" w:asciiTheme="minorEastAsia" w:hAnsiTheme="minorEastAsia" w:eastAsiaTheme="minorEastAsia"/>
                <w:sz w:val="24"/>
                <w:szCs w:val="24"/>
              </w:rPr>
            </w:pPr>
          </w:p>
        </w:tc>
      </w:tr>
      <w:tr w14:paraId="3034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tcPr>
          <w:p w14:paraId="46A1023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75" w:type="pct"/>
          </w:tcPr>
          <w:p w14:paraId="29DF673A">
            <w:pPr>
              <w:rPr>
                <w:rFonts w:hint="eastAsia" w:asciiTheme="minorEastAsia" w:hAnsiTheme="minorEastAsia" w:eastAsiaTheme="minorEastAsia"/>
                <w:sz w:val="24"/>
                <w:szCs w:val="24"/>
              </w:rPr>
            </w:pPr>
          </w:p>
        </w:tc>
        <w:tc>
          <w:tcPr>
            <w:tcW w:w="773" w:type="pct"/>
          </w:tcPr>
          <w:p w14:paraId="7A87F515">
            <w:pPr>
              <w:rPr>
                <w:rFonts w:hint="eastAsia" w:asciiTheme="minorEastAsia" w:hAnsiTheme="minorEastAsia" w:eastAsiaTheme="minorEastAsia"/>
                <w:sz w:val="24"/>
                <w:szCs w:val="24"/>
              </w:rPr>
            </w:pPr>
          </w:p>
        </w:tc>
        <w:tc>
          <w:tcPr>
            <w:tcW w:w="773" w:type="pct"/>
          </w:tcPr>
          <w:p w14:paraId="4CD21EBD">
            <w:pPr>
              <w:rPr>
                <w:rFonts w:hint="eastAsia" w:asciiTheme="minorEastAsia" w:hAnsiTheme="minorEastAsia" w:eastAsiaTheme="minorEastAsia"/>
                <w:sz w:val="24"/>
                <w:szCs w:val="24"/>
              </w:rPr>
            </w:pPr>
          </w:p>
        </w:tc>
        <w:tc>
          <w:tcPr>
            <w:tcW w:w="394" w:type="pct"/>
          </w:tcPr>
          <w:p w14:paraId="33F21918">
            <w:pPr>
              <w:rPr>
                <w:rFonts w:hint="eastAsia" w:asciiTheme="minorEastAsia" w:hAnsiTheme="minorEastAsia" w:eastAsiaTheme="minorEastAsia"/>
                <w:sz w:val="24"/>
                <w:szCs w:val="24"/>
              </w:rPr>
            </w:pPr>
          </w:p>
        </w:tc>
        <w:tc>
          <w:tcPr>
            <w:tcW w:w="400" w:type="pct"/>
          </w:tcPr>
          <w:p w14:paraId="69B97ECA">
            <w:pPr>
              <w:rPr>
                <w:rFonts w:hint="eastAsia" w:asciiTheme="minorEastAsia" w:hAnsiTheme="minorEastAsia" w:eastAsiaTheme="minorEastAsia"/>
                <w:sz w:val="24"/>
                <w:szCs w:val="24"/>
              </w:rPr>
            </w:pPr>
          </w:p>
        </w:tc>
        <w:tc>
          <w:tcPr>
            <w:tcW w:w="550" w:type="pct"/>
          </w:tcPr>
          <w:p w14:paraId="0C41F9C1">
            <w:pPr>
              <w:rPr>
                <w:rFonts w:hint="eastAsia" w:asciiTheme="minorEastAsia" w:hAnsiTheme="minorEastAsia" w:eastAsiaTheme="minorEastAsia"/>
                <w:sz w:val="24"/>
                <w:szCs w:val="24"/>
              </w:rPr>
            </w:pPr>
          </w:p>
        </w:tc>
        <w:tc>
          <w:tcPr>
            <w:tcW w:w="551" w:type="pct"/>
          </w:tcPr>
          <w:p w14:paraId="5A1729F1">
            <w:pPr>
              <w:rPr>
                <w:rFonts w:hint="eastAsia" w:asciiTheme="minorEastAsia" w:hAnsiTheme="minorEastAsia" w:eastAsiaTheme="minorEastAsia"/>
                <w:sz w:val="24"/>
                <w:szCs w:val="24"/>
              </w:rPr>
            </w:pPr>
          </w:p>
        </w:tc>
        <w:tc>
          <w:tcPr>
            <w:tcW w:w="393" w:type="pct"/>
          </w:tcPr>
          <w:p w14:paraId="45B0F1AB">
            <w:pPr>
              <w:rPr>
                <w:rFonts w:hint="eastAsia" w:asciiTheme="minorEastAsia" w:hAnsiTheme="minorEastAsia" w:eastAsiaTheme="minorEastAsia"/>
                <w:sz w:val="24"/>
                <w:szCs w:val="24"/>
              </w:rPr>
            </w:pPr>
          </w:p>
        </w:tc>
      </w:tr>
      <w:tr w14:paraId="3FF5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Pr>
          <w:p w14:paraId="5920E45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5" w:type="pct"/>
          </w:tcPr>
          <w:p w14:paraId="5DE4A323">
            <w:pPr>
              <w:rPr>
                <w:rFonts w:hint="eastAsia" w:asciiTheme="minorEastAsia" w:hAnsiTheme="minorEastAsia" w:eastAsiaTheme="minorEastAsia"/>
                <w:sz w:val="24"/>
                <w:szCs w:val="24"/>
              </w:rPr>
            </w:pPr>
          </w:p>
        </w:tc>
        <w:tc>
          <w:tcPr>
            <w:tcW w:w="773" w:type="pct"/>
          </w:tcPr>
          <w:p w14:paraId="27536523">
            <w:pPr>
              <w:rPr>
                <w:rFonts w:hint="eastAsia" w:asciiTheme="minorEastAsia" w:hAnsiTheme="minorEastAsia" w:eastAsiaTheme="minorEastAsia"/>
                <w:sz w:val="24"/>
                <w:szCs w:val="24"/>
              </w:rPr>
            </w:pPr>
          </w:p>
        </w:tc>
        <w:tc>
          <w:tcPr>
            <w:tcW w:w="773" w:type="pct"/>
          </w:tcPr>
          <w:p w14:paraId="455BA703">
            <w:pPr>
              <w:rPr>
                <w:rFonts w:hint="eastAsia" w:asciiTheme="minorEastAsia" w:hAnsiTheme="minorEastAsia" w:eastAsiaTheme="minorEastAsia"/>
                <w:sz w:val="24"/>
                <w:szCs w:val="24"/>
              </w:rPr>
            </w:pPr>
          </w:p>
        </w:tc>
        <w:tc>
          <w:tcPr>
            <w:tcW w:w="394" w:type="pct"/>
          </w:tcPr>
          <w:p w14:paraId="6822F9E0">
            <w:pPr>
              <w:rPr>
                <w:rFonts w:hint="eastAsia" w:asciiTheme="minorEastAsia" w:hAnsiTheme="minorEastAsia" w:eastAsiaTheme="minorEastAsia"/>
                <w:sz w:val="24"/>
                <w:szCs w:val="24"/>
              </w:rPr>
            </w:pPr>
          </w:p>
        </w:tc>
        <w:tc>
          <w:tcPr>
            <w:tcW w:w="400" w:type="pct"/>
          </w:tcPr>
          <w:p w14:paraId="20D8F3C6">
            <w:pPr>
              <w:rPr>
                <w:rFonts w:hint="eastAsia" w:asciiTheme="minorEastAsia" w:hAnsiTheme="minorEastAsia" w:eastAsiaTheme="minorEastAsia"/>
                <w:sz w:val="24"/>
                <w:szCs w:val="24"/>
              </w:rPr>
            </w:pPr>
          </w:p>
        </w:tc>
        <w:tc>
          <w:tcPr>
            <w:tcW w:w="550" w:type="pct"/>
          </w:tcPr>
          <w:p w14:paraId="3E0CADE6">
            <w:pPr>
              <w:rPr>
                <w:rFonts w:hint="eastAsia" w:asciiTheme="minorEastAsia" w:hAnsiTheme="minorEastAsia" w:eastAsiaTheme="minorEastAsia"/>
                <w:sz w:val="24"/>
                <w:szCs w:val="24"/>
              </w:rPr>
            </w:pPr>
          </w:p>
        </w:tc>
        <w:tc>
          <w:tcPr>
            <w:tcW w:w="551" w:type="pct"/>
          </w:tcPr>
          <w:p w14:paraId="07782886">
            <w:pPr>
              <w:rPr>
                <w:rFonts w:hint="eastAsia" w:asciiTheme="minorEastAsia" w:hAnsiTheme="minorEastAsia" w:eastAsiaTheme="minorEastAsia"/>
                <w:sz w:val="24"/>
                <w:szCs w:val="24"/>
              </w:rPr>
            </w:pPr>
          </w:p>
        </w:tc>
        <w:tc>
          <w:tcPr>
            <w:tcW w:w="393" w:type="pct"/>
          </w:tcPr>
          <w:p w14:paraId="27B75999">
            <w:pPr>
              <w:rPr>
                <w:rFonts w:hint="eastAsia" w:asciiTheme="minorEastAsia" w:hAnsiTheme="minorEastAsia" w:eastAsiaTheme="minorEastAsia"/>
                <w:sz w:val="24"/>
                <w:szCs w:val="24"/>
              </w:rPr>
            </w:pPr>
          </w:p>
        </w:tc>
      </w:tr>
      <w:tr w14:paraId="43C7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tcPr>
          <w:p w14:paraId="3770228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75" w:type="pct"/>
          </w:tcPr>
          <w:p w14:paraId="63E885EE">
            <w:pPr>
              <w:rPr>
                <w:rFonts w:hint="eastAsia" w:asciiTheme="minorEastAsia" w:hAnsiTheme="minorEastAsia" w:eastAsiaTheme="minorEastAsia"/>
                <w:sz w:val="24"/>
                <w:szCs w:val="24"/>
              </w:rPr>
            </w:pPr>
          </w:p>
        </w:tc>
        <w:tc>
          <w:tcPr>
            <w:tcW w:w="773" w:type="pct"/>
          </w:tcPr>
          <w:p w14:paraId="6A66D7D8">
            <w:pPr>
              <w:rPr>
                <w:rFonts w:hint="eastAsia" w:asciiTheme="minorEastAsia" w:hAnsiTheme="minorEastAsia" w:eastAsiaTheme="minorEastAsia"/>
                <w:sz w:val="24"/>
                <w:szCs w:val="24"/>
              </w:rPr>
            </w:pPr>
          </w:p>
        </w:tc>
        <w:tc>
          <w:tcPr>
            <w:tcW w:w="773" w:type="pct"/>
          </w:tcPr>
          <w:p w14:paraId="06737840">
            <w:pPr>
              <w:rPr>
                <w:rFonts w:hint="eastAsia" w:asciiTheme="minorEastAsia" w:hAnsiTheme="minorEastAsia" w:eastAsiaTheme="minorEastAsia"/>
                <w:sz w:val="24"/>
                <w:szCs w:val="24"/>
              </w:rPr>
            </w:pPr>
          </w:p>
        </w:tc>
        <w:tc>
          <w:tcPr>
            <w:tcW w:w="394" w:type="pct"/>
          </w:tcPr>
          <w:p w14:paraId="16D8EF9E">
            <w:pPr>
              <w:rPr>
                <w:rFonts w:hint="eastAsia" w:asciiTheme="minorEastAsia" w:hAnsiTheme="minorEastAsia" w:eastAsiaTheme="minorEastAsia"/>
                <w:sz w:val="24"/>
                <w:szCs w:val="24"/>
              </w:rPr>
            </w:pPr>
          </w:p>
        </w:tc>
        <w:tc>
          <w:tcPr>
            <w:tcW w:w="400" w:type="pct"/>
          </w:tcPr>
          <w:p w14:paraId="1B6D3500">
            <w:pPr>
              <w:rPr>
                <w:rFonts w:hint="eastAsia" w:asciiTheme="minorEastAsia" w:hAnsiTheme="minorEastAsia" w:eastAsiaTheme="minorEastAsia"/>
                <w:sz w:val="24"/>
                <w:szCs w:val="24"/>
              </w:rPr>
            </w:pPr>
          </w:p>
        </w:tc>
        <w:tc>
          <w:tcPr>
            <w:tcW w:w="550" w:type="pct"/>
          </w:tcPr>
          <w:p w14:paraId="4797081B">
            <w:pPr>
              <w:rPr>
                <w:rFonts w:hint="eastAsia" w:asciiTheme="minorEastAsia" w:hAnsiTheme="minorEastAsia" w:eastAsiaTheme="minorEastAsia"/>
                <w:sz w:val="24"/>
                <w:szCs w:val="24"/>
              </w:rPr>
            </w:pPr>
          </w:p>
        </w:tc>
        <w:tc>
          <w:tcPr>
            <w:tcW w:w="551" w:type="pct"/>
          </w:tcPr>
          <w:p w14:paraId="081EDC1D">
            <w:pPr>
              <w:rPr>
                <w:rFonts w:hint="eastAsia" w:asciiTheme="minorEastAsia" w:hAnsiTheme="minorEastAsia" w:eastAsiaTheme="minorEastAsia"/>
                <w:sz w:val="24"/>
                <w:szCs w:val="24"/>
              </w:rPr>
            </w:pPr>
          </w:p>
        </w:tc>
        <w:tc>
          <w:tcPr>
            <w:tcW w:w="393" w:type="pct"/>
          </w:tcPr>
          <w:p w14:paraId="22EEF205">
            <w:pPr>
              <w:rPr>
                <w:rFonts w:hint="eastAsia" w:asciiTheme="minorEastAsia" w:hAnsiTheme="minorEastAsia" w:eastAsiaTheme="minorEastAsia"/>
                <w:sz w:val="24"/>
                <w:szCs w:val="24"/>
              </w:rPr>
            </w:pPr>
          </w:p>
        </w:tc>
      </w:tr>
      <w:tr w14:paraId="4734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tcPr>
          <w:p w14:paraId="53CB66F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75" w:type="pct"/>
          </w:tcPr>
          <w:p w14:paraId="3D3A5B70">
            <w:pPr>
              <w:rPr>
                <w:rFonts w:hint="eastAsia" w:asciiTheme="minorEastAsia" w:hAnsiTheme="minorEastAsia" w:eastAsiaTheme="minorEastAsia"/>
                <w:sz w:val="24"/>
                <w:szCs w:val="24"/>
              </w:rPr>
            </w:pPr>
          </w:p>
        </w:tc>
        <w:tc>
          <w:tcPr>
            <w:tcW w:w="773" w:type="pct"/>
          </w:tcPr>
          <w:p w14:paraId="02D2B0A2">
            <w:pPr>
              <w:rPr>
                <w:rFonts w:hint="eastAsia" w:asciiTheme="minorEastAsia" w:hAnsiTheme="minorEastAsia" w:eastAsiaTheme="minorEastAsia"/>
                <w:sz w:val="24"/>
                <w:szCs w:val="24"/>
              </w:rPr>
            </w:pPr>
          </w:p>
        </w:tc>
        <w:tc>
          <w:tcPr>
            <w:tcW w:w="773" w:type="pct"/>
          </w:tcPr>
          <w:p w14:paraId="67CEDB44">
            <w:pPr>
              <w:rPr>
                <w:rFonts w:hint="eastAsia" w:asciiTheme="minorEastAsia" w:hAnsiTheme="minorEastAsia" w:eastAsiaTheme="minorEastAsia"/>
                <w:sz w:val="24"/>
                <w:szCs w:val="24"/>
              </w:rPr>
            </w:pPr>
          </w:p>
        </w:tc>
        <w:tc>
          <w:tcPr>
            <w:tcW w:w="394" w:type="pct"/>
          </w:tcPr>
          <w:p w14:paraId="05BEA430">
            <w:pPr>
              <w:rPr>
                <w:rFonts w:hint="eastAsia" w:asciiTheme="minorEastAsia" w:hAnsiTheme="minorEastAsia" w:eastAsiaTheme="minorEastAsia"/>
                <w:sz w:val="24"/>
                <w:szCs w:val="24"/>
              </w:rPr>
            </w:pPr>
          </w:p>
        </w:tc>
        <w:tc>
          <w:tcPr>
            <w:tcW w:w="400" w:type="pct"/>
          </w:tcPr>
          <w:p w14:paraId="7DAD7FCE">
            <w:pPr>
              <w:rPr>
                <w:rFonts w:hint="eastAsia" w:asciiTheme="minorEastAsia" w:hAnsiTheme="minorEastAsia" w:eastAsiaTheme="minorEastAsia"/>
                <w:sz w:val="24"/>
                <w:szCs w:val="24"/>
              </w:rPr>
            </w:pPr>
          </w:p>
        </w:tc>
        <w:tc>
          <w:tcPr>
            <w:tcW w:w="550" w:type="pct"/>
          </w:tcPr>
          <w:p w14:paraId="040CEEC9">
            <w:pPr>
              <w:rPr>
                <w:rFonts w:hint="eastAsia" w:asciiTheme="minorEastAsia" w:hAnsiTheme="minorEastAsia" w:eastAsiaTheme="minorEastAsia"/>
                <w:sz w:val="24"/>
                <w:szCs w:val="24"/>
              </w:rPr>
            </w:pPr>
          </w:p>
        </w:tc>
        <w:tc>
          <w:tcPr>
            <w:tcW w:w="551" w:type="pct"/>
          </w:tcPr>
          <w:p w14:paraId="7F314CB0">
            <w:pPr>
              <w:rPr>
                <w:rFonts w:hint="eastAsia" w:asciiTheme="minorEastAsia" w:hAnsiTheme="minorEastAsia" w:eastAsiaTheme="minorEastAsia"/>
                <w:sz w:val="24"/>
                <w:szCs w:val="24"/>
              </w:rPr>
            </w:pPr>
          </w:p>
        </w:tc>
        <w:tc>
          <w:tcPr>
            <w:tcW w:w="393" w:type="pct"/>
          </w:tcPr>
          <w:p w14:paraId="2157FA92">
            <w:pPr>
              <w:rPr>
                <w:rFonts w:hint="eastAsia" w:asciiTheme="minorEastAsia" w:hAnsiTheme="minorEastAsia" w:eastAsiaTheme="minorEastAsia"/>
                <w:sz w:val="24"/>
                <w:szCs w:val="24"/>
              </w:rPr>
            </w:pPr>
          </w:p>
        </w:tc>
      </w:tr>
      <w:tr w14:paraId="3FAA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Pr>
          <w:p w14:paraId="402B292D">
            <w:pPr>
              <w:jc w:val="center"/>
              <w:rPr>
                <w:rFonts w:hint="eastAsia" w:asciiTheme="minorEastAsia" w:hAnsiTheme="minorEastAsia" w:eastAsiaTheme="minorEastAsia"/>
                <w:sz w:val="24"/>
                <w:szCs w:val="24"/>
              </w:rPr>
            </w:pPr>
          </w:p>
        </w:tc>
        <w:tc>
          <w:tcPr>
            <w:tcW w:w="775" w:type="pct"/>
            <w:vAlign w:val="center"/>
          </w:tcPr>
          <w:p w14:paraId="52D787D3">
            <w:pPr>
              <w:pStyle w:val="418"/>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p>
        </w:tc>
        <w:tc>
          <w:tcPr>
            <w:tcW w:w="773" w:type="pct"/>
          </w:tcPr>
          <w:p w14:paraId="318299BF">
            <w:pPr>
              <w:rPr>
                <w:rFonts w:hint="eastAsia" w:asciiTheme="minorEastAsia" w:hAnsiTheme="minorEastAsia" w:eastAsiaTheme="minorEastAsia"/>
                <w:sz w:val="24"/>
                <w:szCs w:val="24"/>
              </w:rPr>
            </w:pPr>
          </w:p>
        </w:tc>
        <w:tc>
          <w:tcPr>
            <w:tcW w:w="773" w:type="pct"/>
          </w:tcPr>
          <w:p w14:paraId="7A510408">
            <w:pPr>
              <w:rPr>
                <w:rFonts w:hint="eastAsia" w:asciiTheme="minorEastAsia" w:hAnsiTheme="minorEastAsia" w:eastAsiaTheme="minorEastAsia"/>
                <w:sz w:val="24"/>
                <w:szCs w:val="24"/>
              </w:rPr>
            </w:pPr>
          </w:p>
        </w:tc>
        <w:tc>
          <w:tcPr>
            <w:tcW w:w="394" w:type="pct"/>
          </w:tcPr>
          <w:p w14:paraId="1114AA55">
            <w:pPr>
              <w:rPr>
                <w:rFonts w:hint="eastAsia" w:asciiTheme="minorEastAsia" w:hAnsiTheme="minorEastAsia" w:eastAsiaTheme="minorEastAsia"/>
                <w:sz w:val="24"/>
                <w:szCs w:val="24"/>
              </w:rPr>
            </w:pPr>
          </w:p>
        </w:tc>
        <w:tc>
          <w:tcPr>
            <w:tcW w:w="400" w:type="pct"/>
          </w:tcPr>
          <w:p w14:paraId="60D7496E">
            <w:pPr>
              <w:rPr>
                <w:rFonts w:hint="eastAsia" w:asciiTheme="minorEastAsia" w:hAnsiTheme="minorEastAsia" w:eastAsiaTheme="minorEastAsia"/>
                <w:sz w:val="24"/>
                <w:szCs w:val="24"/>
              </w:rPr>
            </w:pPr>
          </w:p>
        </w:tc>
        <w:tc>
          <w:tcPr>
            <w:tcW w:w="550" w:type="pct"/>
          </w:tcPr>
          <w:p w14:paraId="3E28F6E6">
            <w:pPr>
              <w:rPr>
                <w:rFonts w:hint="eastAsia" w:asciiTheme="minorEastAsia" w:hAnsiTheme="minorEastAsia" w:eastAsiaTheme="minorEastAsia"/>
                <w:sz w:val="24"/>
                <w:szCs w:val="24"/>
              </w:rPr>
            </w:pPr>
          </w:p>
        </w:tc>
        <w:tc>
          <w:tcPr>
            <w:tcW w:w="551" w:type="pct"/>
          </w:tcPr>
          <w:p w14:paraId="4494ABA6">
            <w:pPr>
              <w:rPr>
                <w:rFonts w:hint="eastAsia" w:asciiTheme="minorEastAsia" w:hAnsiTheme="minorEastAsia" w:eastAsiaTheme="minorEastAsia"/>
                <w:sz w:val="24"/>
                <w:szCs w:val="24"/>
              </w:rPr>
            </w:pPr>
          </w:p>
        </w:tc>
        <w:tc>
          <w:tcPr>
            <w:tcW w:w="393" w:type="pct"/>
          </w:tcPr>
          <w:p w14:paraId="1689CDD5">
            <w:pPr>
              <w:rPr>
                <w:rFonts w:hint="eastAsia" w:asciiTheme="minorEastAsia" w:hAnsiTheme="minorEastAsia" w:eastAsiaTheme="minorEastAsia"/>
                <w:sz w:val="24"/>
                <w:szCs w:val="24"/>
              </w:rPr>
            </w:pPr>
          </w:p>
        </w:tc>
      </w:tr>
      <w:tr w14:paraId="61AD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Pr>
          <w:p w14:paraId="7D72E66E">
            <w:pPr>
              <w:jc w:val="center"/>
              <w:rPr>
                <w:rFonts w:hint="eastAsia" w:asciiTheme="minorEastAsia" w:hAnsiTheme="minorEastAsia" w:eastAsiaTheme="minorEastAsia"/>
                <w:sz w:val="24"/>
                <w:szCs w:val="24"/>
              </w:rPr>
            </w:pPr>
          </w:p>
        </w:tc>
        <w:tc>
          <w:tcPr>
            <w:tcW w:w="775" w:type="pct"/>
          </w:tcPr>
          <w:p w14:paraId="3BFF12B5">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73" w:type="pct"/>
          </w:tcPr>
          <w:p w14:paraId="437D7043">
            <w:pPr>
              <w:rPr>
                <w:rFonts w:hint="eastAsia" w:asciiTheme="minorEastAsia" w:hAnsiTheme="minorEastAsia" w:eastAsiaTheme="minorEastAsia"/>
                <w:sz w:val="24"/>
                <w:szCs w:val="24"/>
              </w:rPr>
            </w:pPr>
          </w:p>
        </w:tc>
        <w:tc>
          <w:tcPr>
            <w:tcW w:w="773" w:type="pct"/>
          </w:tcPr>
          <w:p w14:paraId="3E489142">
            <w:pPr>
              <w:rPr>
                <w:rFonts w:hint="eastAsia" w:asciiTheme="minorEastAsia" w:hAnsiTheme="minorEastAsia" w:eastAsiaTheme="minorEastAsia"/>
                <w:sz w:val="24"/>
                <w:szCs w:val="24"/>
              </w:rPr>
            </w:pPr>
          </w:p>
        </w:tc>
        <w:tc>
          <w:tcPr>
            <w:tcW w:w="394" w:type="pct"/>
          </w:tcPr>
          <w:p w14:paraId="00F95F6E">
            <w:pPr>
              <w:rPr>
                <w:rFonts w:hint="eastAsia" w:asciiTheme="minorEastAsia" w:hAnsiTheme="minorEastAsia" w:eastAsiaTheme="minorEastAsia"/>
                <w:sz w:val="24"/>
                <w:szCs w:val="24"/>
              </w:rPr>
            </w:pPr>
          </w:p>
        </w:tc>
        <w:tc>
          <w:tcPr>
            <w:tcW w:w="400" w:type="pct"/>
          </w:tcPr>
          <w:p w14:paraId="79CEB940">
            <w:pPr>
              <w:rPr>
                <w:rFonts w:hint="eastAsia" w:asciiTheme="minorEastAsia" w:hAnsiTheme="minorEastAsia" w:eastAsiaTheme="minorEastAsia"/>
                <w:sz w:val="24"/>
                <w:szCs w:val="24"/>
              </w:rPr>
            </w:pPr>
          </w:p>
        </w:tc>
        <w:tc>
          <w:tcPr>
            <w:tcW w:w="550" w:type="pct"/>
          </w:tcPr>
          <w:p w14:paraId="0AA5D898">
            <w:pPr>
              <w:rPr>
                <w:rFonts w:hint="eastAsia" w:asciiTheme="minorEastAsia" w:hAnsiTheme="minorEastAsia" w:eastAsiaTheme="minorEastAsia"/>
                <w:sz w:val="24"/>
                <w:szCs w:val="24"/>
              </w:rPr>
            </w:pPr>
          </w:p>
        </w:tc>
        <w:tc>
          <w:tcPr>
            <w:tcW w:w="551" w:type="pct"/>
          </w:tcPr>
          <w:p w14:paraId="1773067A">
            <w:pPr>
              <w:rPr>
                <w:rFonts w:hint="eastAsia" w:asciiTheme="minorEastAsia" w:hAnsiTheme="minorEastAsia" w:eastAsiaTheme="minorEastAsia"/>
                <w:sz w:val="24"/>
                <w:szCs w:val="24"/>
              </w:rPr>
            </w:pPr>
          </w:p>
        </w:tc>
        <w:tc>
          <w:tcPr>
            <w:tcW w:w="393" w:type="pct"/>
          </w:tcPr>
          <w:p w14:paraId="32CC4632">
            <w:pPr>
              <w:rPr>
                <w:rFonts w:hint="eastAsia" w:asciiTheme="minorEastAsia" w:hAnsiTheme="minorEastAsia" w:eastAsiaTheme="minorEastAsia"/>
                <w:sz w:val="24"/>
                <w:szCs w:val="24"/>
              </w:rPr>
            </w:pPr>
          </w:p>
        </w:tc>
      </w:tr>
      <w:tr w14:paraId="371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000" w:type="pct"/>
            <w:gridSpan w:val="9"/>
            <w:vAlign w:val="center"/>
          </w:tcPr>
          <w:p w14:paraId="4D725B18">
            <w:pPr>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报价</w:t>
            </w:r>
            <w:r>
              <w:rPr>
                <w:rFonts w:hint="eastAsia" w:asciiTheme="minorEastAsia" w:hAnsiTheme="minorEastAsia" w:eastAsiaTheme="minorEastAsia"/>
                <w:b/>
                <w:bCs/>
                <w:sz w:val="24"/>
                <w:szCs w:val="24"/>
                <w:lang w:val="en-US" w:eastAsia="zh-CN"/>
              </w:rPr>
              <w:t>费率</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u w:val="single"/>
              </w:rPr>
              <w:t xml:space="preserve">              </w:t>
            </w:r>
          </w:p>
        </w:tc>
      </w:tr>
    </w:tbl>
    <w:p w14:paraId="026D57B6">
      <w:pPr>
        <w:spacing w:line="360" w:lineRule="auto"/>
        <w:ind w:firstLine="4800" w:firstLineChars="2000"/>
        <w:rPr>
          <w:rFonts w:hint="eastAsia" w:ascii="宋体" w:hAnsi="宋体"/>
          <w:sz w:val="24"/>
          <w:szCs w:val="24"/>
        </w:rPr>
      </w:pPr>
    </w:p>
    <w:p w14:paraId="37CA90FF">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cs="宋体"/>
          <w:color w:val="000000"/>
          <w:sz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71296319">
      <w:pPr>
        <w:spacing w:line="360" w:lineRule="auto"/>
        <w:ind w:firstLine="4800" w:firstLineChars="2000"/>
        <w:rPr>
          <w:rFonts w:hint="eastAsia"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5BCBAC78">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备注：</w:t>
      </w:r>
    </w:p>
    <w:p w14:paraId="2FA451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4DC961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响应无效</w:t>
      </w:r>
      <w:r>
        <w:rPr>
          <w:rFonts w:hint="eastAsia" w:asciiTheme="minorEastAsia" w:hAnsiTheme="minorEastAsia" w:eastAsiaTheme="minorEastAsia"/>
          <w:sz w:val="24"/>
        </w:rPr>
        <w:t>。</w:t>
      </w:r>
    </w:p>
    <w:p w14:paraId="41AEC87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.表中报价即为优惠后报价，并作为评审及定标依据。任何有选择或有条件的报价，或者表中某一包别填写多个报价，均为无效报价。</w:t>
      </w:r>
    </w:p>
    <w:p w14:paraId="7FA70A5F">
      <w:pPr>
        <w:pStyle w:val="4"/>
        <w:jc w:val="center"/>
        <w:rPr>
          <w:rFonts w:hint="eastAsia" w:cs="宋体"/>
          <w:sz w:val="28"/>
          <w:szCs w:val="28"/>
        </w:rPr>
        <w:sectPr>
          <w:footerReference r:id="rId9" w:type="default"/>
          <w:pgSz w:w="11906" w:h="16838"/>
          <w:pgMar w:top="1418" w:right="1418" w:bottom="1276" w:left="1418" w:header="680" w:footer="680" w:gutter="0"/>
          <w:pgNumType w:start="25"/>
          <w:cols w:space="720" w:num="1"/>
          <w:docGrid w:type="lines" w:linePitch="312" w:charSpace="0"/>
        </w:sectPr>
      </w:pPr>
    </w:p>
    <w:bookmarkEnd w:id="243"/>
    <w:bookmarkEnd w:id="244"/>
    <w:p w14:paraId="551B15D8">
      <w:pPr>
        <w:pStyle w:val="4"/>
        <w:jc w:val="center"/>
        <w:rPr>
          <w:rFonts w:hint="eastAsia" w:cs="宋体"/>
          <w:sz w:val="28"/>
          <w:szCs w:val="28"/>
        </w:rPr>
      </w:pPr>
      <w:bookmarkStart w:id="245" w:name="_Toc28153"/>
      <w:bookmarkStart w:id="246" w:name="_Toc32647"/>
      <w:bookmarkStart w:id="247" w:name="_Toc388283751"/>
      <w:r>
        <w:rPr>
          <w:rFonts w:hint="eastAsia" w:cs="宋体"/>
          <w:sz w:val="28"/>
          <w:szCs w:val="28"/>
        </w:rPr>
        <w:t>三、响应表</w:t>
      </w:r>
      <w:bookmarkEnd w:id="245"/>
      <w:bookmarkEnd w:id="246"/>
    </w:p>
    <w:p w14:paraId="0B21D125">
      <w:pPr>
        <w:spacing w:line="360" w:lineRule="auto"/>
        <w:ind w:firstLine="210" w:firstLineChars="100"/>
        <w:rPr>
          <w:rFonts w:hint="eastAsia" w:ascii="宋体" w:hAnsi="宋体"/>
          <w:szCs w:val="21"/>
        </w:rPr>
      </w:pPr>
      <w:r>
        <w:rPr>
          <w:rFonts w:hint="eastAsia" w:ascii="宋体" w:hAnsi="宋体"/>
          <w:szCs w:val="21"/>
        </w:rPr>
        <w:t>3.1商务要求响应表：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34E6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2B612B78">
            <w:pPr>
              <w:pStyle w:val="30"/>
              <w:jc w:val="center"/>
              <w:rPr>
                <w:rFonts w:hint="eastAsia" w:cs="Wingdings" w:asciiTheme="minorEastAsia" w:hAnsiTheme="minorEastAsia"/>
                <w:b/>
                <w:sz w:val="24"/>
              </w:rPr>
            </w:pPr>
            <w:r>
              <w:rPr>
                <w:rFonts w:hint="eastAsia" w:cs="Wingdings" w:asciiTheme="minorEastAsia" w:hAnsiTheme="minorEastAsia"/>
                <w:b/>
                <w:sz w:val="24"/>
              </w:rPr>
              <w:t>序号</w:t>
            </w:r>
          </w:p>
        </w:tc>
        <w:tc>
          <w:tcPr>
            <w:tcW w:w="1927" w:type="dxa"/>
            <w:vAlign w:val="center"/>
          </w:tcPr>
          <w:p w14:paraId="49CD68D2">
            <w:pPr>
              <w:pStyle w:val="30"/>
              <w:jc w:val="center"/>
              <w:rPr>
                <w:rFonts w:hint="eastAsia" w:cs="Wingdings" w:asciiTheme="minorEastAsia" w:hAnsiTheme="minorEastAsia"/>
                <w:b/>
                <w:sz w:val="24"/>
              </w:rPr>
            </w:pPr>
            <w:r>
              <w:rPr>
                <w:rFonts w:hint="eastAsia" w:asciiTheme="minorEastAsia" w:hAnsiTheme="minorEastAsia"/>
                <w:b/>
                <w:bCs/>
                <w:sz w:val="24"/>
                <w:szCs w:val="24"/>
              </w:rPr>
              <w:t>商务条款</w:t>
            </w:r>
          </w:p>
        </w:tc>
        <w:tc>
          <w:tcPr>
            <w:tcW w:w="2215" w:type="dxa"/>
            <w:vAlign w:val="center"/>
          </w:tcPr>
          <w:p w14:paraId="683B0C0A">
            <w:pPr>
              <w:pStyle w:val="30"/>
              <w:jc w:val="center"/>
              <w:rPr>
                <w:rFonts w:hint="eastAsia" w:cs="Wingdings" w:asciiTheme="minorEastAsia" w:hAnsiTheme="minorEastAsia"/>
                <w:b/>
                <w:sz w:val="24"/>
              </w:rPr>
            </w:pPr>
            <w:r>
              <w:rPr>
                <w:rFonts w:hint="eastAsia" w:cs="Wingdings" w:asciiTheme="minorEastAsia" w:hAnsiTheme="minorEastAsia"/>
                <w:b/>
                <w:sz w:val="24"/>
              </w:rPr>
              <w:t>采购文件要求</w:t>
            </w:r>
          </w:p>
        </w:tc>
        <w:tc>
          <w:tcPr>
            <w:tcW w:w="2347" w:type="dxa"/>
            <w:vAlign w:val="center"/>
          </w:tcPr>
          <w:p w14:paraId="3C49CDF9">
            <w:pPr>
              <w:pStyle w:val="30"/>
              <w:jc w:val="center"/>
              <w:rPr>
                <w:rFonts w:hint="eastAsia" w:cs="Wingdings" w:asciiTheme="minorEastAsia" w:hAnsiTheme="minorEastAsia"/>
                <w:b/>
                <w:sz w:val="24"/>
              </w:rPr>
            </w:pPr>
            <w:r>
              <w:rPr>
                <w:rFonts w:hint="eastAsia" w:cs="Wingdings" w:asciiTheme="minorEastAsia" w:hAnsiTheme="minorEastAsia"/>
                <w:b/>
                <w:sz w:val="24"/>
              </w:rPr>
              <w:t>响应人承诺</w:t>
            </w:r>
          </w:p>
        </w:tc>
        <w:tc>
          <w:tcPr>
            <w:tcW w:w="1235" w:type="dxa"/>
            <w:vAlign w:val="center"/>
          </w:tcPr>
          <w:p w14:paraId="766FAA56">
            <w:pPr>
              <w:pStyle w:val="30"/>
              <w:jc w:val="center"/>
              <w:rPr>
                <w:rFonts w:hint="eastAsia" w:cs="Wingdings" w:asciiTheme="minorEastAsia" w:hAnsiTheme="minorEastAsia"/>
                <w:b/>
                <w:sz w:val="24"/>
              </w:rPr>
            </w:pPr>
            <w:r>
              <w:rPr>
                <w:rFonts w:hint="eastAsia" w:cs="Wingdings" w:asciiTheme="minorEastAsia" w:hAnsiTheme="minorEastAsia"/>
                <w:b/>
                <w:sz w:val="24"/>
              </w:rPr>
              <w:t>偏离说明</w:t>
            </w:r>
          </w:p>
        </w:tc>
      </w:tr>
      <w:tr w14:paraId="663E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E99C145">
            <w:pPr>
              <w:jc w:val="center"/>
              <w:rPr>
                <w:rFonts w:hint="eastAsia" w:asciiTheme="minorEastAsia" w:hAnsiTheme="minorEastAsia" w:eastAsiaTheme="minorEastAsia"/>
                <w:sz w:val="24"/>
              </w:rPr>
            </w:pPr>
            <w:r>
              <w:rPr>
                <w:rFonts w:asciiTheme="minorEastAsia" w:hAnsiTheme="minorEastAsia" w:eastAsiaTheme="minorEastAsia"/>
                <w:sz w:val="24"/>
              </w:rPr>
              <w:t>1</w:t>
            </w:r>
          </w:p>
        </w:tc>
        <w:tc>
          <w:tcPr>
            <w:tcW w:w="1927" w:type="dxa"/>
            <w:vAlign w:val="center"/>
          </w:tcPr>
          <w:p w14:paraId="3B983F25">
            <w:pPr>
              <w:jc w:val="center"/>
              <w:rPr>
                <w:rFonts w:hint="eastAsia" w:ascii="宋体" w:hAnsi="宋体"/>
                <w:sz w:val="24"/>
              </w:rPr>
            </w:pPr>
            <w:r>
              <w:rPr>
                <w:rFonts w:asciiTheme="minorEastAsia" w:hAnsiTheme="minorEastAsia" w:eastAsiaTheme="minorEastAsia"/>
                <w:sz w:val="24"/>
              </w:rPr>
              <w:t>付款方式</w:t>
            </w:r>
          </w:p>
        </w:tc>
        <w:tc>
          <w:tcPr>
            <w:tcW w:w="2215" w:type="dxa"/>
            <w:vAlign w:val="center"/>
          </w:tcPr>
          <w:p w14:paraId="5ABB486E">
            <w:pPr>
              <w:jc w:val="center"/>
              <w:rPr>
                <w:rFonts w:hint="eastAsia" w:asciiTheme="minorEastAsia" w:hAnsiTheme="minorEastAsia" w:eastAsiaTheme="minorEastAsia"/>
                <w:sz w:val="24"/>
              </w:rPr>
            </w:pPr>
          </w:p>
        </w:tc>
        <w:tc>
          <w:tcPr>
            <w:tcW w:w="2347" w:type="dxa"/>
            <w:vAlign w:val="center"/>
          </w:tcPr>
          <w:p w14:paraId="5DD68391">
            <w:pPr>
              <w:jc w:val="center"/>
              <w:rPr>
                <w:rFonts w:hint="eastAsia" w:asciiTheme="minorEastAsia" w:hAnsiTheme="minorEastAsia" w:eastAsiaTheme="minorEastAsia"/>
                <w:sz w:val="24"/>
              </w:rPr>
            </w:pPr>
          </w:p>
        </w:tc>
        <w:tc>
          <w:tcPr>
            <w:tcW w:w="1235" w:type="dxa"/>
            <w:vAlign w:val="center"/>
          </w:tcPr>
          <w:p w14:paraId="09824931">
            <w:pPr>
              <w:jc w:val="center"/>
              <w:rPr>
                <w:rFonts w:hint="eastAsia" w:asciiTheme="minorEastAsia" w:hAnsiTheme="minorEastAsia" w:eastAsiaTheme="minorEastAsia"/>
                <w:sz w:val="24"/>
              </w:rPr>
            </w:pPr>
          </w:p>
        </w:tc>
      </w:tr>
      <w:tr w14:paraId="4F4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790F839">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927" w:type="dxa"/>
            <w:vAlign w:val="center"/>
          </w:tcPr>
          <w:p w14:paraId="5F8F4579">
            <w:pPr>
              <w:jc w:val="center"/>
              <w:rPr>
                <w:rFonts w:hint="eastAsia" w:ascii="宋体" w:hAnsi="宋体"/>
                <w:sz w:val="24"/>
              </w:rPr>
            </w:pPr>
            <w:r>
              <w:rPr>
                <w:rFonts w:hint="eastAsia" w:ascii="宋体" w:hAnsi="宋体"/>
                <w:sz w:val="24"/>
              </w:rPr>
              <w:t>供货及安装地点</w:t>
            </w:r>
          </w:p>
        </w:tc>
        <w:tc>
          <w:tcPr>
            <w:tcW w:w="2215" w:type="dxa"/>
            <w:vAlign w:val="center"/>
          </w:tcPr>
          <w:p w14:paraId="16691797">
            <w:pPr>
              <w:jc w:val="center"/>
              <w:rPr>
                <w:rFonts w:hint="eastAsia" w:asciiTheme="minorEastAsia" w:hAnsiTheme="minorEastAsia" w:eastAsiaTheme="minorEastAsia"/>
                <w:sz w:val="24"/>
              </w:rPr>
            </w:pPr>
          </w:p>
        </w:tc>
        <w:tc>
          <w:tcPr>
            <w:tcW w:w="2347" w:type="dxa"/>
            <w:vAlign w:val="center"/>
          </w:tcPr>
          <w:p w14:paraId="58BAAD28">
            <w:pPr>
              <w:jc w:val="center"/>
              <w:rPr>
                <w:rFonts w:hint="eastAsia" w:asciiTheme="minorEastAsia" w:hAnsiTheme="minorEastAsia" w:eastAsiaTheme="minorEastAsia"/>
                <w:sz w:val="24"/>
              </w:rPr>
            </w:pPr>
          </w:p>
        </w:tc>
        <w:tc>
          <w:tcPr>
            <w:tcW w:w="1235" w:type="dxa"/>
            <w:vAlign w:val="center"/>
          </w:tcPr>
          <w:p w14:paraId="0C91C54E">
            <w:pPr>
              <w:jc w:val="center"/>
              <w:rPr>
                <w:rFonts w:hint="eastAsia" w:asciiTheme="minorEastAsia" w:hAnsiTheme="minorEastAsia" w:eastAsiaTheme="minorEastAsia"/>
                <w:sz w:val="24"/>
              </w:rPr>
            </w:pPr>
          </w:p>
        </w:tc>
      </w:tr>
      <w:tr w14:paraId="2AB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A36FA62">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1927" w:type="dxa"/>
            <w:vAlign w:val="center"/>
          </w:tcPr>
          <w:p w14:paraId="7A304063">
            <w:pPr>
              <w:jc w:val="center"/>
              <w:rPr>
                <w:rFonts w:hint="eastAsia" w:ascii="宋体" w:hAnsi="宋体"/>
                <w:sz w:val="24"/>
              </w:rPr>
            </w:pPr>
            <w:r>
              <w:rPr>
                <w:rFonts w:hint="eastAsia" w:ascii="宋体" w:hAnsi="宋体"/>
                <w:sz w:val="24"/>
              </w:rPr>
              <w:t>供货及安装期限</w:t>
            </w:r>
          </w:p>
        </w:tc>
        <w:tc>
          <w:tcPr>
            <w:tcW w:w="2215" w:type="dxa"/>
            <w:vAlign w:val="center"/>
          </w:tcPr>
          <w:p w14:paraId="28231E69">
            <w:pPr>
              <w:jc w:val="center"/>
              <w:rPr>
                <w:rFonts w:hint="eastAsia" w:asciiTheme="minorEastAsia" w:hAnsiTheme="minorEastAsia" w:eastAsiaTheme="minorEastAsia"/>
                <w:sz w:val="24"/>
              </w:rPr>
            </w:pPr>
          </w:p>
        </w:tc>
        <w:tc>
          <w:tcPr>
            <w:tcW w:w="2347" w:type="dxa"/>
            <w:vAlign w:val="center"/>
          </w:tcPr>
          <w:p w14:paraId="66527324">
            <w:pPr>
              <w:pStyle w:val="418"/>
              <w:jc w:val="center"/>
              <w:rPr>
                <w:rFonts w:hint="eastAsia" w:asciiTheme="minorEastAsia" w:hAnsiTheme="minorEastAsia" w:eastAsiaTheme="minorEastAsia"/>
              </w:rPr>
            </w:pPr>
          </w:p>
        </w:tc>
        <w:tc>
          <w:tcPr>
            <w:tcW w:w="1235" w:type="dxa"/>
            <w:vAlign w:val="center"/>
          </w:tcPr>
          <w:p w14:paraId="0418137C">
            <w:pPr>
              <w:jc w:val="center"/>
              <w:rPr>
                <w:rFonts w:hint="eastAsia" w:asciiTheme="minorEastAsia" w:hAnsiTheme="minorEastAsia" w:eastAsiaTheme="minorEastAsia"/>
                <w:sz w:val="24"/>
              </w:rPr>
            </w:pPr>
          </w:p>
        </w:tc>
      </w:tr>
      <w:tr w14:paraId="4451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22D8F99">
            <w:pPr>
              <w:jc w:val="center"/>
              <w:rPr>
                <w:rFonts w:hint="eastAsia" w:asciiTheme="minorEastAsia" w:hAnsiTheme="minorEastAsia" w:eastAsiaTheme="minorEastAsia"/>
                <w:sz w:val="24"/>
              </w:rPr>
            </w:pPr>
            <w:r>
              <w:rPr>
                <w:rFonts w:asciiTheme="minorEastAsia" w:hAnsiTheme="minorEastAsia" w:eastAsiaTheme="minorEastAsia"/>
                <w:sz w:val="24"/>
              </w:rPr>
              <w:t>4</w:t>
            </w:r>
          </w:p>
        </w:tc>
        <w:tc>
          <w:tcPr>
            <w:tcW w:w="1927" w:type="dxa"/>
            <w:vAlign w:val="center"/>
          </w:tcPr>
          <w:p w14:paraId="68EAA5E3">
            <w:pPr>
              <w:jc w:val="center"/>
              <w:rPr>
                <w:rFonts w:hint="eastAsia" w:ascii="宋体" w:hAnsi="宋体"/>
                <w:sz w:val="24"/>
              </w:rPr>
            </w:pPr>
            <w:r>
              <w:rPr>
                <w:rFonts w:hint="eastAsia" w:ascii="宋体" w:hAnsi="宋体"/>
                <w:sz w:val="24"/>
              </w:rPr>
              <w:t>免费质保期</w:t>
            </w:r>
          </w:p>
        </w:tc>
        <w:tc>
          <w:tcPr>
            <w:tcW w:w="2215" w:type="dxa"/>
            <w:vAlign w:val="center"/>
          </w:tcPr>
          <w:p w14:paraId="0CEAF658">
            <w:pPr>
              <w:jc w:val="center"/>
              <w:rPr>
                <w:rFonts w:hint="eastAsia" w:asciiTheme="minorEastAsia" w:hAnsiTheme="minorEastAsia" w:eastAsiaTheme="minorEastAsia"/>
                <w:sz w:val="24"/>
              </w:rPr>
            </w:pPr>
          </w:p>
        </w:tc>
        <w:tc>
          <w:tcPr>
            <w:tcW w:w="2347" w:type="dxa"/>
            <w:vAlign w:val="center"/>
          </w:tcPr>
          <w:p w14:paraId="2CF951A1">
            <w:pPr>
              <w:pStyle w:val="418"/>
              <w:jc w:val="center"/>
              <w:rPr>
                <w:rFonts w:hint="eastAsia" w:asciiTheme="minorEastAsia" w:hAnsiTheme="minorEastAsia" w:eastAsiaTheme="minorEastAsia"/>
              </w:rPr>
            </w:pPr>
          </w:p>
        </w:tc>
        <w:tc>
          <w:tcPr>
            <w:tcW w:w="1235" w:type="dxa"/>
            <w:vAlign w:val="center"/>
          </w:tcPr>
          <w:p w14:paraId="73BD6826">
            <w:pPr>
              <w:jc w:val="center"/>
              <w:rPr>
                <w:rFonts w:hint="eastAsia" w:asciiTheme="minorEastAsia" w:hAnsiTheme="minorEastAsia" w:eastAsiaTheme="minorEastAsia"/>
                <w:sz w:val="24"/>
              </w:rPr>
            </w:pPr>
          </w:p>
        </w:tc>
      </w:tr>
      <w:tr w14:paraId="6B75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3863EB4">
            <w:pPr>
              <w:jc w:val="center"/>
              <w:rPr>
                <w:rFonts w:hint="eastAsia" w:asciiTheme="minorEastAsia" w:hAnsiTheme="minorEastAsia" w:eastAsiaTheme="minorEastAsia"/>
                <w:sz w:val="24"/>
              </w:rPr>
            </w:pPr>
            <w:r>
              <w:rPr>
                <w:rFonts w:asciiTheme="minorEastAsia" w:hAnsiTheme="minorEastAsia" w:eastAsiaTheme="minorEastAsia"/>
                <w:sz w:val="24"/>
              </w:rPr>
              <w:t>5</w:t>
            </w:r>
          </w:p>
        </w:tc>
        <w:tc>
          <w:tcPr>
            <w:tcW w:w="1927" w:type="dxa"/>
            <w:vAlign w:val="center"/>
          </w:tcPr>
          <w:p w14:paraId="50203257">
            <w:pPr>
              <w:jc w:val="center"/>
              <w:rPr>
                <w:rFonts w:hint="eastAsia" w:ascii="宋体" w:hAnsi="宋体"/>
                <w:sz w:val="24"/>
              </w:rPr>
            </w:pPr>
            <w:r>
              <w:rPr>
                <w:rFonts w:hint="eastAsia" w:ascii="宋体" w:hAnsi="宋体"/>
                <w:sz w:val="24"/>
              </w:rPr>
              <w:t>包装要求</w:t>
            </w:r>
          </w:p>
        </w:tc>
        <w:tc>
          <w:tcPr>
            <w:tcW w:w="2215" w:type="dxa"/>
            <w:vAlign w:val="center"/>
          </w:tcPr>
          <w:p w14:paraId="7E382139">
            <w:pPr>
              <w:jc w:val="center"/>
              <w:rPr>
                <w:rFonts w:hint="eastAsia" w:asciiTheme="minorEastAsia" w:hAnsiTheme="minorEastAsia" w:eastAsiaTheme="minorEastAsia"/>
                <w:sz w:val="24"/>
              </w:rPr>
            </w:pPr>
          </w:p>
        </w:tc>
        <w:tc>
          <w:tcPr>
            <w:tcW w:w="2347" w:type="dxa"/>
            <w:vAlign w:val="center"/>
          </w:tcPr>
          <w:p w14:paraId="4A5F7DF2">
            <w:pPr>
              <w:jc w:val="center"/>
              <w:rPr>
                <w:rFonts w:hint="eastAsia" w:asciiTheme="minorEastAsia" w:hAnsiTheme="minorEastAsia" w:eastAsiaTheme="minorEastAsia"/>
                <w:sz w:val="24"/>
              </w:rPr>
            </w:pPr>
          </w:p>
        </w:tc>
        <w:tc>
          <w:tcPr>
            <w:tcW w:w="1235" w:type="dxa"/>
            <w:vAlign w:val="center"/>
          </w:tcPr>
          <w:p w14:paraId="4C6F78AB">
            <w:pPr>
              <w:jc w:val="center"/>
              <w:rPr>
                <w:rFonts w:hint="eastAsia" w:asciiTheme="minorEastAsia" w:hAnsiTheme="minorEastAsia" w:eastAsiaTheme="minorEastAsia"/>
                <w:sz w:val="24"/>
              </w:rPr>
            </w:pPr>
          </w:p>
        </w:tc>
      </w:tr>
    </w:tbl>
    <w:p w14:paraId="032B13F8">
      <w:pPr>
        <w:spacing w:line="360" w:lineRule="auto"/>
        <w:rPr>
          <w:rFonts w:hint="eastAsia" w:ascii="宋体" w:hAnsi="宋体"/>
          <w:szCs w:val="21"/>
        </w:rPr>
      </w:pPr>
      <w:r>
        <w:rPr>
          <w:rFonts w:hint="eastAsia" w:ascii="宋体" w:hAnsi="宋体"/>
          <w:szCs w:val="21"/>
        </w:rPr>
        <w:t>3.2技术要求响应表：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52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26A9BF54">
            <w:pPr>
              <w:spacing w:line="360" w:lineRule="auto"/>
              <w:jc w:val="center"/>
              <w:rPr>
                <w:rFonts w:hint="eastAsia" w:ascii="宋体" w:hAnsi="宋体"/>
                <w:szCs w:val="21"/>
              </w:rPr>
            </w:pPr>
            <w:r>
              <w:rPr>
                <w:rFonts w:hint="eastAsia" w:ascii="宋体" w:hAnsi="宋体"/>
                <w:szCs w:val="21"/>
              </w:rPr>
              <w:t>序号</w:t>
            </w:r>
          </w:p>
        </w:tc>
        <w:tc>
          <w:tcPr>
            <w:tcW w:w="1243" w:type="dxa"/>
            <w:vAlign w:val="center"/>
          </w:tcPr>
          <w:p w14:paraId="591DAFC4">
            <w:pPr>
              <w:spacing w:line="360" w:lineRule="auto"/>
              <w:jc w:val="center"/>
              <w:rPr>
                <w:rFonts w:hint="eastAsia" w:ascii="宋体" w:hAnsi="宋体"/>
                <w:szCs w:val="21"/>
              </w:rPr>
            </w:pPr>
            <w:r>
              <w:rPr>
                <w:rFonts w:hint="eastAsia" w:ascii="宋体" w:hAnsi="宋体"/>
                <w:szCs w:val="21"/>
              </w:rPr>
              <w:t>货物名称</w:t>
            </w:r>
          </w:p>
        </w:tc>
        <w:tc>
          <w:tcPr>
            <w:tcW w:w="1770" w:type="dxa"/>
            <w:vAlign w:val="center"/>
          </w:tcPr>
          <w:p w14:paraId="62ECD029">
            <w:pPr>
              <w:spacing w:line="360" w:lineRule="auto"/>
              <w:jc w:val="center"/>
              <w:rPr>
                <w:rFonts w:hint="eastAsia" w:ascii="宋体" w:hAnsi="宋体"/>
                <w:szCs w:val="21"/>
              </w:rPr>
            </w:pPr>
            <w:r>
              <w:rPr>
                <w:rFonts w:hint="eastAsia" w:ascii="宋体" w:hAnsi="宋体"/>
                <w:szCs w:val="21"/>
              </w:rPr>
              <w:t>生产厂家、品牌、型号</w:t>
            </w:r>
          </w:p>
        </w:tc>
        <w:tc>
          <w:tcPr>
            <w:tcW w:w="1843" w:type="dxa"/>
            <w:vAlign w:val="center"/>
          </w:tcPr>
          <w:p w14:paraId="31FAAC8E">
            <w:pPr>
              <w:spacing w:line="360" w:lineRule="auto"/>
              <w:jc w:val="center"/>
              <w:rPr>
                <w:rFonts w:hint="eastAsia" w:ascii="宋体" w:hAnsi="宋体"/>
                <w:szCs w:val="21"/>
              </w:rPr>
            </w:pPr>
            <w:r>
              <w:rPr>
                <w:rFonts w:hint="eastAsia" w:ascii="宋体" w:hAnsi="宋体"/>
                <w:szCs w:val="21"/>
              </w:rPr>
              <w:t>响应技术参数</w:t>
            </w:r>
          </w:p>
        </w:tc>
        <w:tc>
          <w:tcPr>
            <w:tcW w:w="1603" w:type="dxa"/>
            <w:vAlign w:val="center"/>
          </w:tcPr>
          <w:p w14:paraId="78BAA07E">
            <w:pPr>
              <w:spacing w:line="360" w:lineRule="auto"/>
              <w:jc w:val="center"/>
              <w:rPr>
                <w:rFonts w:hint="eastAsia" w:ascii="宋体" w:hAnsi="宋体"/>
                <w:szCs w:val="21"/>
              </w:rPr>
            </w:pPr>
            <w:r>
              <w:rPr>
                <w:rFonts w:hint="eastAsia" w:ascii="宋体" w:hAnsi="宋体"/>
                <w:szCs w:val="21"/>
              </w:rPr>
              <w:t>响应情况</w:t>
            </w:r>
          </w:p>
        </w:tc>
        <w:tc>
          <w:tcPr>
            <w:tcW w:w="1293" w:type="dxa"/>
            <w:vAlign w:val="center"/>
          </w:tcPr>
          <w:p w14:paraId="2AAC0AF8">
            <w:pPr>
              <w:spacing w:line="360" w:lineRule="auto"/>
              <w:jc w:val="center"/>
              <w:rPr>
                <w:rFonts w:hint="eastAsia" w:ascii="宋体" w:hAnsi="宋体"/>
                <w:b/>
                <w:szCs w:val="21"/>
              </w:rPr>
            </w:pPr>
            <w:r>
              <w:rPr>
                <w:rFonts w:hint="eastAsia" w:ascii="宋体" w:hAnsi="宋体"/>
                <w:b/>
                <w:szCs w:val="21"/>
              </w:rPr>
              <w:t>原产地</w:t>
            </w:r>
          </w:p>
        </w:tc>
      </w:tr>
      <w:tr w14:paraId="00B1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0E22EE9">
            <w:pPr>
              <w:spacing w:line="360" w:lineRule="auto"/>
              <w:jc w:val="center"/>
              <w:rPr>
                <w:rFonts w:hint="eastAsia" w:ascii="宋体" w:hAnsi="宋体"/>
                <w:spacing w:val="-4"/>
                <w:szCs w:val="21"/>
              </w:rPr>
            </w:pPr>
          </w:p>
        </w:tc>
        <w:tc>
          <w:tcPr>
            <w:tcW w:w="1243" w:type="dxa"/>
            <w:vAlign w:val="center"/>
          </w:tcPr>
          <w:p w14:paraId="602E97B4">
            <w:pPr>
              <w:spacing w:line="360" w:lineRule="auto"/>
              <w:jc w:val="center"/>
              <w:rPr>
                <w:rFonts w:hint="eastAsia" w:ascii="宋体" w:hAnsi="宋体"/>
                <w:szCs w:val="21"/>
              </w:rPr>
            </w:pPr>
          </w:p>
        </w:tc>
        <w:tc>
          <w:tcPr>
            <w:tcW w:w="1770" w:type="dxa"/>
          </w:tcPr>
          <w:p w14:paraId="767EC647">
            <w:pPr>
              <w:spacing w:line="360" w:lineRule="auto"/>
              <w:jc w:val="center"/>
              <w:rPr>
                <w:rFonts w:hint="eastAsia" w:ascii="宋体" w:hAnsi="宋体"/>
                <w:b/>
                <w:szCs w:val="21"/>
              </w:rPr>
            </w:pPr>
          </w:p>
        </w:tc>
        <w:tc>
          <w:tcPr>
            <w:tcW w:w="1843" w:type="dxa"/>
            <w:vAlign w:val="center"/>
          </w:tcPr>
          <w:p w14:paraId="78899597">
            <w:pPr>
              <w:spacing w:line="360" w:lineRule="auto"/>
              <w:jc w:val="center"/>
              <w:rPr>
                <w:rFonts w:hint="eastAsia" w:ascii="宋体" w:hAnsi="宋体"/>
                <w:b/>
                <w:szCs w:val="21"/>
              </w:rPr>
            </w:pPr>
          </w:p>
        </w:tc>
        <w:tc>
          <w:tcPr>
            <w:tcW w:w="1603" w:type="dxa"/>
            <w:vAlign w:val="center"/>
          </w:tcPr>
          <w:p w14:paraId="513CAF2D">
            <w:pPr>
              <w:spacing w:line="360" w:lineRule="auto"/>
              <w:jc w:val="center"/>
              <w:rPr>
                <w:rFonts w:hint="eastAsia" w:ascii="宋体" w:hAnsi="宋体"/>
                <w:b/>
                <w:szCs w:val="21"/>
              </w:rPr>
            </w:pPr>
          </w:p>
        </w:tc>
        <w:tc>
          <w:tcPr>
            <w:tcW w:w="1293" w:type="dxa"/>
            <w:vAlign w:val="center"/>
          </w:tcPr>
          <w:p w14:paraId="20192BCA">
            <w:pPr>
              <w:spacing w:line="360" w:lineRule="auto"/>
              <w:jc w:val="center"/>
              <w:rPr>
                <w:rFonts w:hint="eastAsia" w:ascii="宋体" w:hAnsi="宋体"/>
                <w:b/>
                <w:szCs w:val="21"/>
              </w:rPr>
            </w:pPr>
          </w:p>
        </w:tc>
      </w:tr>
      <w:tr w14:paraId="6707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97D34B0">
            <w:pPr>
              <w:spacing w:line="360" w:lineRule="auto"/>
              <w:jc w:val="center"/>
              <w:rPr>
                <w:rFonts w:hint="eastAsia" w:ascii="宋体" w:hAnsi="宋体"/>
                <w:spacing w:val="-4"/>
                <w:szCs w:val="21"/>
              </w:rPr>
            </w:pPr>
          </w:p>
        </w:tc>
        <w:tc>
          <w:tcPr>
            <w:tcW w:w="1243" w:type="dxa"/>
            <w:vAlign w:val="center"/>
          </w:tcPr>
          <w:p w14:paraId="135B152A">
            <w:pPr>
              <w:spacing w:line="360" w:lineRule="auto"/>
              <w:jc w:val="center"/>
              <w:rPr>
                <w:rFonts w:hint="eastAsia" w:ascii="宋体" w:hAnsi="宋体"/>
                <w:szCs w:val="21"/>
              </w:rPr>
            </w:pPr>
          </w:p>
        </w:tc>
        <w:tc>
          <w:tcPr>
            <w:tcW w:w="1770" w:type="dxa"/>
          </w:tcPr>
          <w:p w14:paraId="2847A74E">
            <w:pPr>
              <w:spacing w:line="360" w:lineRule="auto"/>
              <w:jc w:val="center"/>
              <w:rPr>
                <w:rFonts w:hint="eastAsia" w:ascii="宋体" w:hAnsi="宋体"/>
                <w:b/>
                <w:szCs w:val="21"/>
              </w:rPr>
            </w:pPr>
          </w:p>
        </w:tc>
        <w:tc>
          <w:tcPr>
            <w:tcW w:w="1843" w:type="dxa"/>
            <w:vAlign w:val="center"/>
          </w:tcPr>
          <w:p w14:paraId="5FEA13E8">
            <w:pPr>
              <w:spacing w:line="360" w:lineRule="auto"/>
              <w:jc w:val="center"/>
              <w:rPr>
                <w:rFonts w:hint="eastAsia" w:ascii="宋体" w:hAnsi="宋体"/>
                <w:b/>
                <w:szCs w:val="21"/>
              </w:rPr>
            </w:pPr>
          </w:p>
        </w:tc>
        <w:tc>
          <w:tcPr>
            <w:tcW w:w="1603" w:type="dxa"/>
            <w:vAlign w:val="center"/>
          </w:tcPr>
          <w:p w14:paraId="320A8A71">
            <w:pPr>
              <w:spacing w:line="360" w:lineRule="auto"/>
              <w:jc w:val="center"/>
              <w:rPr>
                <w:rFonts w:hint="eastAsia" w:ascii="宋体" w:hAnsi="宋体"/>
                <w:b/>
                <w:szCs w:val="21"/>
              </w:rPr>
            </w:pPr>
          </w:p>
        </w:tc>
        <w:tc>
          <w:tcPr>
            <w:tcW w:w="1293" w:type="dxa"/>
            <w:vAlign w:val="center"/>
          </w:tcPr>
          <w:p w14:paraId="596DDEC0">
            <w:pPr>
              <w:spacing w:line="360" w:lineRule="auto"/>
              <w:jc w:val="center"/>
              <w:rPr>
                <w:rFonts w:hint="eastAsia" w:ascii="宋体" w:hAnsi="宋体"/>
                <w:b/>
                <w:szCs w:val="21"/>
              </w:rPr>
            </w:pPr>
          </w:p>
        </w:tc>
      </w:tr>
      <w:tr w14:paraId="44D6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F194B9B">
            <w:pPr>
              <w:spacing w:line="360" w:lineRule="auto"/>
              <w:jc w:val="center"/>
              <w:rPr>
                <w:rFonts w:hint="eastAsia" w:ascii="宋体" w:hAnsi="宋体"/>
                <w:spacing w:val="-4"/>
                <w:szCs w:val="21"/>
              </w:rPr>
            </w:pPr>
          </w:p>
        </w:tc>
        <w:tc>
          <w:tcPr>
            <w:tcW w:w="1243" w:type="dxa"/>
            <w:vAlign w:val="center"/>
          </w:tcPr>
          <w:p w14:paraId="28763135">
            <w:pPr>
              <w:spacing w:line="360" w:lineRule="auto"/>
              <w:jc w:val="center"/>
              <w:rPr>
                <w:rFonts w:hint="eastAsia" w:ascii="宋体" w:hAnsi="宋体"/>
                <w:szCs w:val="21"/>
              </w:rPr>
            </w:pPr>
          </w:p>
        </w:tc>
        <w:tc>
          <w:tcPr>
            <w:tcW w:w="1770" w:type="dxa"/>
          </w:tcPr>
          <w:p w14:paraId="594A850F">
            <w:pPr>
              <w:spacing w:line="360" w:lineRule="auto"/>
              <w:jc w:val="center"/>
              <w:rPr>
                <w:rFonts w:hint="eastAsia" w:ascii="宋体" w:hAnsi="宋体"/>
                <w:b/>
                <w:szCs w:val="21"/>
              </w:rPr>
            </w:pPr>
          </w:p>
        </w:tc>
        <w:tc>
          <w:tcPr>
            <w:tcW w:w="1843" w:type="dxa"/>
            <w:vAlign w:val="center"/>
          </w:tcPr>
          <w:p w14:paraId="1ADF833E">
            <w:pPr>
              <w:spacing w:line="360" w:lineRule="auto"/>
              <w:jc w:val="center"/>
              <w:rPr>
                <w:rFonts w:hint="eastAsia" w:ascii="宋体" w:hAnsi="宋体"/>
                <w:b/>
                <w:szCs w:val="21"/>
              </w:rPr>
            </w:pPr>
          </w:p>
        </w:tc>
        <w:tc>
          <w:tcPr>
            <w:tcW w:w="1603" w:type="dxa"/>
            <w:vAlign w:val="center"/>
          </w:tcPr>
          <w:p w14:paraId="0BBA9F7E">
            <w:pPr>
              <w:spacing w:line="360" w:lineRule="auto"/>
              <w:jc w:val="center"/>
              <w:rPr>
                <w:rFonts w:hint="eastAsia" w:ascii="宋体" w:hAnsi="宋体"/>
                <w:b/>
                <w:szCs w:val="21"/>
              </w:rPr>
            </w:pPr>
          </w:p>
        </w:tc>
        <w:tc>
          <w:tcPr>
            <w:tcW w:w="1293" w:type="dxa"/>
            <w:vAlign w:val="center"/>
          </w:tcPr>
          <w:p w14:paraId="11856092">
            <w:pPr>
              <w:spacing w:line="360" w:lineRule="auto"/>
              <w:jc w:val="center"/>
              <w:rPr>
                <w:rFonts w:hint="eastAsia" w:ascii="宋体" w:hAnsi="宋体"/>
                <w:b/>
                <w:szCs w:val="21"/>
              </w:rPr>
            </w:pPr>
          </w:p>
        </w:tc>
      </w:tr>
      <w:tr w14:paraId="7A8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1F600FC">
            <w:pPr>
              <w:spacing w:line="360" w:lineRule="auto"/>
              <w:jc w:val="center"/>
              <w:rPr>
                <w:rFonts w:hint="eastAsia" w:ascii="宋体" w:hAnsi="宋体"/>
                <w:spacing w:val="-4"/>
                <w:szCs w:val="21"/>
              </w:rPr>
            </w:pPr>
          </w:p>
        </w:tc>
        <w:tc>
          <w:tcPr>
            <w:tcW w:w="1243" w:type="dxa"/>
            <w:vAlign w:val="center"/>
          </w:tcPr>
          <w:p w14:paraId="0590BB5C">
            <w:pPr>
              <w:spacing w:line="360" w:lineRule="auto"/>
              <w:jc w:val="center"/>
              <w:rPr>
                <w:rFonts w:hint="eastAsia" w:ascii="宋体" w:hAnsi="宋体"/>
                <w:szCs w:val="21"/>
              </w:rPr>
            </w:pPr>
          </w:p>
        </w:tc>
        <w:tc>
          <w:tcPr>
            <w:tcW w:w="1770" w:type="dxa"/>
          </w:tcPr>
          <w:p w14:paraId="1C707CFC">
            <w:pPr>
              <w:spacing w:line="360" w:lineRule="auto"/>
              <w:jc w:val="center"/>
              <w:rPr>
                <w:rFonts w:hint="eastAsia" w:ascii="宋体" w:hAnsi="宋体"/>
                <w:b/>
                <w:szCs w:val="21"/>
              </w:rPr>
            </w:pPr>
          </w:p>
        </w:tc>
        <w:tc>
          <w:tcPr>
            <w:tcW w:w="1843" w:type="dxa"/>
            <w:vAlign w:val="center"/>
          </w:tcPr>
          <w:p w14:paraId="22778ABE">
            <w:pPr>
              <w:spacing w:line="360" w:lineRule="auto"/>
              <w:jc w:val="center"/>
              <w:rPr>
                <w:rFonts w:hint="eastAsia" w:ascii="宋体" w:hAnsi="宋体"/>
                <w:b/>
                <w:szCs w:val="21"/>
              </w:rPr>
            </w:pPr>
          </w:p>
        </w:tc>
        <w:tc>
          <w:tcPr>
            <w:tcW w:w="1603" w:type="dxa"/>
            <w:vAlign w:val="center"/>
          </w:tcPr>
          <w:p w14:paraId="5F126188">
            <w:pPr>
              <w:spacing w:line="360" w:lineRule="auto"/>
              <w:jc w:val="center"/>
              <w:rPr>
                <w:rFonts w:hint="eastAsia" w:ascii="宋体" w:hAnsi="宋体"/>
                <w:b/>
                <w:szCs w:val="21"/>
              </w:rPr>
            </w:pPr>
          </w:p>
        </w:tc>
        <w:tc>
          <w:tcPr>
            <w:tcW w:w="1293" w:type="dxa"/>
            <w:vAlign w:val="center"/>
          </w:tcPr>
          <w:p w14:paraId="5F347552">
            <w:pPr>
              <w:spacing w:line="360" w:lineRule="auto"/>
              <w:jc w:val="center"/>
              <w:rPr>
                <w:rFonts w:hint="eastAsia" w:ascii="宋体" w:hAnsi="宋体"/>
                <w:b/>
                <w:szCs w:val="21"/>
              </w:rPr>
            </w:pPr>
          </w:p>
        </w:tc>
      </w:tr>
      <w:tr w14:paraId="63AC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814579A">
            <w:pPr>
              <w:spacing w:line="360" w:lineRule="auto"/>
              <w:jc w:val="center"/>
              <w:rPr>
                <w:rFonts w:hint="eastAsia" w:ascii="宋体" w:hAnsi="宋体"/>
                <w:spacing w:val="-4"/>
                <w:szCs w:val="21"/>
              </w:rPr>
            </w:pPr>
          </w:p>
        </w:tc>
        <w:tc>
          <w:tcPr>
            <w:tcW w:w="1243" w:type="dxa"/>
            <w:vAlign w:val="center"/>
          </w:tcPr>
          <w:p w14:paraId="3F719513">
            <w:pPr>
              <w:spacing w:line="360" w:lineRule="auto"/>
              <w:jc w:val="center"/>
              <w:rPr>
                <w:rFonts w:hint="eastAsia" w:ascii="宋体" w:hAnsi="宋体"/>
                <w:szCs w:val="21"/>
              </w:rPr>
            </w:pPr>
          </w:p>
        </w:tc>
        <w:tc>
          <w:tcPr>
            <w:tcW w:w="1770" w:type="dxa"/>
          </w:tcPr>
          <w:p w14:paraId="0370C390">
            <w:pPr>
              <w:spacing w:line="360" w:lineRule="auto"/>
              <w:jc w:val="center"/>
              <w:rPr>
                <w:rFonts w:hint="eastAsia" w:ascii="宋体" w:hAnsi="宋体"/>
                <w:b/>
                <w:szCs w:val="21"/>
              </w:rPr>
            </w:pPr>
          </w:p>
        </w:tc>
        <w:tc>
          <w:tcPr>
            <w:tcW w:w="1843" w:type="dxa"/>
            <w:vAlign w:val="center"/>
          </w:tcPr>
          <w:p w14:paraId="180B0DA2">
            <w:pPr>
              <w:spacing w:line="360" w:lineRule="auto"/>
              <w:jc w:val="center"/>
              <w:rPr>
                <w:rFonts w:hint="eastAsia" w:ascii="宋体" w:hAnsi="宋体"/>
                <w:b/>
                <w:szCs w:val="21"/>
              </w:rPr>
            </w:pPr>
          </w:p>
        </w:tc>
        <w:tc>
          <w:tcPr>
            <w:tcW w:w="1603" w:type="dxa"/>
            <w:vAlign w:val="center"/>
          </w:tcPr>
          <w:p w14:paraId="7B16BAAB">
            <w:pPr>
              <w:spacing w:line="360" w:lineRule="auto"/>
              <w:jc w:val="center"/>
              <w:rPr>
                <w:rFonts w:hint="eastAsia" w:ascii="宋体" w:hAnsi="宋体"/>
                <w:b/>
                <w:szCs w:val="21"/>
              </w:rPr>
            </w:pPr>
          </w:p>
        </w:tc>
        <w:tc>
          <w:tcPr>
            <w:tcW w:w="1293" w:type="dxa"/>
            <w:vAlign w:val="center"/>
          </w:tcPr>
          <w:p w14:paraId="32042284">
            <w:pPr>
              <w:spacing w:line="360" w:lineRule="auto"/>
              <w:jc w:val="center"/>
              <w:rPr>
                <w:rFonts w:hint="eastAsia" w:ascii="宋体" w:hAnsi="宋体"/>
                <w:b/>
                <w:szCs w:val="21"/>
              </w:rPr>
            </w:pPr>
          </w:p>
        </w:tc>
      </w:tr>
      <w:tr w14:paraId="6B0E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B2B101C">
            <w:pPr>
              <w:spacing w:line="360" w:lineRule="auto"/>
              <w:jc w:val="center"/>
              <w:rPr>
                <w:rFonts w:hint="eastAsia" w:ascii="宋体" w:hAnsi="宋体"/>
                <w:spacing w:val="-4"/>
                <w:szCs w:val="21"/>
              </w:rPr>
            </w:pPr>
          </w:p>
        </w:tc>
        <w:tc>
          <w:tcPr>
            <w:tcW w:w="1243" w:type="dxa"/>
            <w:vAlign w:val="center"/>
          </w:tcPr>
          <w:p w14:paraId="3E15F470">
            <w:pPr>
              <w:spacing w:line="360" w:lineRule="auto"/>
              <w:jc w:val="center"/>
              <w:rPr>
                <w:rFonts w:hint="eastAsia" w:ascii="宋体" w:hAnsi="宋体"/>
                <w:szCs w:val="21"/>
              </w:rPr>
            </w:pPr>
          </w:p>
        </w:tc>
        <w:tc>
          <w:tcPr>
            <w:tcW w:w="1770" w:type="dxa"/>
          </w:tcPr>
          <w:p w14:paraId="6B4F46AD">
            <w:pPr>
              <w:spacing w:line="360" w:lineRule="auto"/>
              <w:jc w:val="center"/>
              <w:rPr>
                <w:rFonts w:hint="eastAsia" w:ascii="宋体" w:hAnsi="宋体"/>
                <w:b/>
                <w:szCs w:val="21"/>
              </w:rPr>
            </w:pPr>
          </w:p>
        </w:tc>
        <w:tc>
          <w:tcPr>
            <w:tcW w:w="1843" w:type="dxa"/>
            <w:vAlign w:val="center"/>
          </w:tcPr>
          <w:p w14:paraId="5B573A74">
            <w:pPr>
              <w:spacing w:line="360" w:lineRule="auto"/>
              <w:jc w:val="center"/>
              <w:rPr>
                <w:rFonts w:hint="eastAsia" w:ascii="宋体" w:hAnsi="宋体"/>
                <w:b/>
                <w:szCs w:val="21"/>
              </w:rPr>
            </w:pPr>
          </w:p>
        </w:tc>
        <w:tc>
          <w:tcPr>
            <w:tcW w:w="1603" w:type="dxa"/>
            <w:vAlign w:val="center"/>
          </w:tcPr>
          <w:p w14:paraId="3C6A6BA7">
            <w:pPr>
              <w:spacing w:line="360" w:lineRule="auto"/>
              <w:jc w:val="center"/>
              <w:rPr>
                <w:rFonts w:hint="eastAsia" w:ascii="宋体" w:hAnsi="宋体"/>
                <w:b/>
                <w:szCs w:val="21"/>
              </w:rPr>
            </w:pPr>
          </w:p>
        </w:tc>
        <w:tc>
          <w:tcPr>
            <w:tcW w:w="1293" w:type="dxa"/>
            <w:vAlign w:val="center"/>
          </w:tcPr>
          <w:p w14:paraId="59B0B4A4">
            <w:pPr>
              <w:spacing w:line="360" w:lineRule="auto"/>
              <w:jc w:val="center"/>
              <w:rPr>
                <w:rFonts w:hint="eastAsia" w:ascii="宋体" w:hAnsi="宋体"/>
                <w:b/>
                <w:szCs w:val="21"/>
              </w:rPr>
            </w:pPr>
          </w:p>
        </w:tc>
      </w:tr>
    </w:tbl>
    <w:p w14:paraId="3519E9CD">
      <w:pPr>
        <w:tabs>
          <w:tab w:val="left" w:pos="1815"/>
        </w:tabs>
        <w:spacing w:line="360" w:lineRule="auto"/>
        <w:rPr>
          <w:rFonts w:hint="eastAsia" w:ascii="宋体" w:hAnsi="宋体" w:cs="Arial"/>
          <w:szCs w:val="21"/>
        </w:rPr>
      </w:pPr>
    </w:p>
    <w:p w14:paraId="3E2B1BBD">
      <w:pPr>
        <w:tabs>
          <w:tab w:val="left" w:pos="1815"/>
        </w:tabs>
        <w:spacing w:line="360" w:lineRule="auto"/>
        <w:ind w:left="1" w:firstLine="420" w:firstLineChars="199"/>
        <w:rPr>
          <w:rFonts w:hint="eastAsia" w:ascii="宋体" w:hAnsi="宋体" w:cs="Arial"/>
          <w:szCs w:val="21"/>
        </w:rPr>
      </w:pPr>
      <w:r>
        <w:rPr>
          <w:rFonts w:ascii="宋体" w:hAnsi="宋体" w:cs="Arial"/>
          <w:b/>
          <w:szCs w:val="21"/>
        </w:rPr>
        <w:t>注：</w:t>
      </w:r>
      <w:r>
        <w:rPr>
          <w:rFonts w:ascii="宋体" w:hAnsi="宋体" w:cs="Arial"/>
          <w:szCs w:val="21"/>
        </w:rPr>
        <w:t>1、</w:t>
      </w:r>
      <w:r>
        <w:rPr>
          <w:rFonts w:hint="eastAsia" w:ascii="宋体" w:hAnsi="宋体" w:cs="Arial"/>
          <w:szCs w:val="21"/>
        </w:rPr>
        <w:t>响应人</w:t>
      </w:r>
      <w:r>
        <w:rPr>
          <w:rFonts w:ascii="宋体" w:hAnsi="宋体" w:cs="Arial"/>
          <w:szCs w:val="21"/>
        </w:rPr>
        <w:t>必须将自己所投</w:t>
      </w:r>
      <w:r>
        <w:rPr>
          <w:rFonts w:hint="eastAsia" w:ascii="宋体" w:hAnsi="宋体" w:cs="Arial"/>
          <w:szCs w:val="21"/>
        </w:rPr>
        <w:t>货物</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14:paraId="16D3F954">
      <w:pPr>
        <w:tabs>
          <w:tab w:val="left" w:pos="1815"/>
        </w:tabs>
        <w:spacing w:line="360" w:lineRule="auto"/>
        <w:ind w:left="1" w:firstLine="837" w:firstLineChars="399"/>
        <w:rPr>
          <w:rFonts w:hint="eastAsia" w:ascii="宋体" w:hAnsi="宋体" w:cs="Arial"/>
          <w:szCs w:val="21"/>
        </w:rPr>
      </w:pPr>
      <w:r>
        <w:rPr>
          <w:rFonts w:ascii="宋体" w:hAnsi="宋体" w:cs="Arial"/>
          <w:szCs w:val="21"/>
        </w:rPr>
        <w:t>2、</w:t>
      </w:r>
      <w:r>
        <w:rPr>
          <w:rFonts w:hint="eastAsia" w:ascii="宋体" w:hAnsi="宋体" w:cs="Arial"/>
          <w:szCs w:val="21"/>
        </w:rPr>
        <w:t>响应人</w:t>
      </w:r>
      <w:r>
        <w:rPr>
          <w:rFonts w:ascii="宋体" w:hAnsi="宋体" w:cs="Arial"/>
          <w:szCs w:val="21"/>
        </w:rPr>
        <w:t>必须根据自己所投</w:t>
      </w:r>
      <w:r>
        <w:rPr>
          <w:rFonts w:hint="eastAsia" w:ascii="宋体" w:hAnsi="宋体" w:cs="Arial"/>
          <w:szCs w:val="21"/>
        </w:rPr>
        <w:t>货物</w:t>
      </w:r>
      <w:r>
        <w:rPr>
          <w:rFonts w:ascii="宋体" w:hAnsi="宋体" w:cs="Arial"/>
          <w:szCs w:val="21"/>
        </w:rPr>
        <w:t>与“</w:t>
      </w:r>
      <w:r>
        <w:rPr>
          <w:rFonts w:hint="eastAsia" w:ascii="宋体" w:hAnsi="宋体"/>
          <w:szCs w:val="21"/>
        </w:rPr>
        <w:t>技术参数要求</w:t>
      </w:r>
      <w:r>
        <w:rPr>
          <w:rFonts w:ascii="宋体" w:hAnsi="宋体" w:cs="Arial"/>
          <w:szCs w:val="21"/>
        </w:rPr>
        <w:t>”的差异情况，实事求是地填写“响应情况”（</w:t>
      </w:r>
      <w:r>
        <w:rPr>
          <w:rFonts w:ascii="宋体" w:hAnsi="宋体" w:cs="Arial"/>
          <w:b/>
          <w:szCs w:val="21"/>
        </w:rPr>
        <w:t>优于、满足、不满足</w:t>
      </w:r>
      <w:r>
        <w:rPr>
          <w:rFonts w:ascii="宋体" w:hAnsi="宋体" w:cs="Arial"/>
          <w:szCs w:val="21"/>
        </w:rPr>
        <w:t>）。</w:t>
      </w:r>
    </w:p>
    <w:p w14:paraId="5D10D2EC">
      <w:pPr>
        <w:tabs>
          <w:tab w:val="left" w:pos="1815"/>
        </w:tabs>
        <w:spacing w:line="360" w:lineRule="auto"/>
        <w:ind w:left="1" w:firstLine="837" w:firstLineChars="399"/>
      </w:pPr>
      <w:r>
        <w:rPr>
          <w:rFonts w:hint="eastAsia" w:ascii="宋体" w:hAnsi="宋体" w:cs="Arial"/>
          <w:szCs w:val="21"/>
        </w:rPr>
        <w:t>3、</w:t>
      </w:r>
      <w:r>
        <w:rPr>
          <w:rFonts w:hint="eastAsia" w:ascii="宋体" w:hAnsi="宋体" w:cs="Arial"/>
          <w:b/>
          <w:szCs w:val="21"/>
        </w:rPr>
        <w:t>若</w:t>
      </w:r>
      <w:r>
        <w:rPr>
          <w:rFonts w:hint="eastAsia" w:ascii="宋体" w:hAnsi="宋体"/>
          <w:b/>
          <w:bCs/>
          <w:szCs w:val="21"/>
        </w:rPr>
        <w:t>响应人所投货物为进口产品的，必须在表中明确列出所投进口产品的原产地。</w:t>
      </w:r>
    </w:p>
    <w:p w14:paraId="6978858B">
      <w:pPr>
        <w:spacing w:line="360" w:lineRule="auto"/>
        <w:ind w:firstLine="3561" w:firstLineChars="1696"/>
        <w:rPr>
          <w:rFonts w:hint="eastAsia" w:ascii="宋体" w:hAnsi="宋体"/>
          <w:szCs w:val="21"/>
        </w:rPr>
      </w:pPr>
    </w:p>
    <w:bookmarkEnd w:id="247"/>
    <w:p w14:paraId="4FA80F38">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cs="宋体"/>
          <w:color w:val="000000"/>
          <w:sz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7D5CBC7E">
      <w:pPr>
        <w:spacing w:line="360" w:lineRule="auto"/>
        <w:ind w:firstLine="4800" w:firstLineChars="2000"/>
        <w:rPr>
          <w:rFonts w:hint="eastAsia" w:ascii="宋体" w:hAnsi="宋体"/>
          <w:b/>
          <w:szCs w:val="21"/>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69B83637">
      <w:pPr>
        <w:pStyle w:val="4"/>
        <w:jc w:val="center"/>
        <w:rPr>
          <w:rFonts w:hint="eastAsia" w:cs="宋体"/>
          <w:sz w:val="28"/>
          <w:szCs w:val="28"/>
        </w:rPr>
      </w:pPr>
      <w:bookmarkStart w:id="248" w:name="_Toc20013"/>
      <w:bookmarkStart w:id="249" w:name="_Toc2920"/>
      <w:r>
        <w:rPr>
          <w:rFonts w:hint="eastAsia" w:cs="宋体"/>
          <w:sz w:val="28"/>
          <w:szCs w:val="28"/>
        </w:rPr>
        <w:t>四、</w:t>
      </w:r>
      <w:bookmarkEnd w:id="248"/>
      <w:bookmarkEnd w:id="249"/>
      <w:r>
        <w:rPr>
          <w:rFonts w:hint="eastAsia" w:cs="宋体"/>
          <w:sz w:val="28"/>
          <w:szCs w:val="28"/>
        </w:rPr>
        <w:t>服务及技术方案</w:t>
      </w:r>
    </w:p>
    <w:p w14:paraId="5B04D357">
      <w:pPr>
        <w:spacing w:line="360" w:lineRule="auto"/>
        <w:ind w:firstLine="420" w:firstLineChars="200"/>
        <w:rPr>
          <w:rFonts w:hint="eastAsia" w:ascii="仿宋" w:hAnsi="仿宋" w:eastAsia="仿宋"/>
          <w:szCs w:val="21"/>
        </w:rPr>
      </w:pPr>
    </w:p>
    <w:p w14:paraId="3143F09C">
      <w:pPr>
        <w:spacing w:line="360" w:lineRule="auto"/>
        <w:ind w:firstLine="435"/>
        <w:jc w:val="center"/>
        <w:sectPr>
          <w:footerReference r:id="rId10" w:type="default"/>
          <w:pgSz w:w="11906" w:h="16838"/>
          <w:pgMar w:top="1418" w:right="1418" w:bottom="1276" w:left="1418" w:header="680" w:footer="680" w:gutter="0"/>
          <w:pgNumType w:start="40"/>
          <w:cols w:space="720" w:num="1"/>
          <w:docGrid w:type="lines" w:linePitch="312" w:charSpace="0"/>
        </w:sectPr>
      </w:pPr>
      <w:r>
        <w:rPr>
          <w:rFonts w:hint="eastAsia"/>
        </w:rPr>
        <w:t>（响应人可自行制作）</w:t>
      </w:r>
    </w:p>
    <w:p w14:paraId="40D051AE">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8"/>
          <w:szCs w:val="28"/>
        </w:rPr>
        <w:t>五、供货安装（调试）方案</w:t>
      </w:r>
    </w:p>
    <w:p w14:paraId="12DA4898">
      <w:pPr>
        <w:spacing w:line="360" w:lineRule="auto"/>
        <w:jc w:val="center"/>
        <w:rPr>
          <w:rFonts w:hint="eastAsia" w:asciiTheme="minorEastAsia" w:hAnsiTheme="minorEastAsia" w:eastAsiaTheme="minorEastAsia"/>
          <w:i/>
          <w:sz w:val="24"/>
        </w:rPr>
      </w:pPr>
      <w:r>
        <w:rPr>
          <w:rFonts w:asciiTheme="minorEastAsia" w:hAnsiTheme="minorEastAsia" w:eastAsiaTheme="minorEastAsia"/>
          <w:i/>
          <w:sz w:val="24"/>
        </w:rPr>
        <w:t>(供应商可自行制作格式)</w:t>
      </w:r>
    </w:p>
    <w:p w14:paraId="5B1FB487">
      <w:pPr>
        <w:spacing w:line="360" w:lineRule="auto"/>
        <w:ind w:firstLine="435"/>
      </w:pPr>
    </w:p>
    <w:p w14:paraId="6A5D798E">
      <w:pPr>
        <w:spacing w:line="360" w:lineRule="auto"/>
        <w:ind w:firstLine="435"/>
      </w:pPr>
    </w:p>
    <w:p w14:paraId="1F0D269D">
      <w:pPr>
        <w:spacing w:line="360" w:lineRule="auto"/>
        <w:ind w:firstLine="435"/>
      </w:pPr>
    </w:p>
    <w:p w14:paraId="568F0956">
      <w:pPr>
        <w:spacing w:line="360" w:lineRule="auto"/>
        <w:ind w:firstLine="435"/>
      </w:pPr>
    </w:p>
    <w:p w14:paraId="4865F9D7">
      <w:pPr>
        <w:pStyle w:val="74"/>
      </w:pPr>
    </w:p>
    <w:p w14:paraId="0B2E7F88">
      <w:pPr>
        <w:pStyle w:val="74"/>
      </w:pPr>
    </w:p>
    <w:p w14:paraId="11DF3064">
      <w:pPr>
        <w:pStyle w:val="74"/>
      </w:pPr>
    </w:p>
    <w:p w14:paraId="3A5037B5">
      <w:pPr>
        <w:pStyle w:val="74"/>
      </w:pPr>
    </w:p>
    <w:p w14:paraId="3275EA41">
      <w:pPr>
        <w:pStyle w:val="74"/>
      </w:pPr>
    </w:p>
    <w:p w14:paraId="70A88EBC">
      <w:pPr>
        <w:pStyle w:val="74"/>
      </w:pPr>
    </w:p>
    <w:p w14:paraId="0D78BB4F">
      <w:pPr>
        <w:pStyle w:val="74"/>
      </w:pPr>
    </w:p>
    <w:p w14:paraId="6BB686A9">
      <w:pPr>
        <w:pStyle w:val="74"/>
      </w:pPr>
    </w:p>
    <w:p w14:paraId="4FAF8B84">
      <w:pPr>
        <w:spacing w:line="360" w:lineRule="auto"/>
        <w:outlineLvl w:val="1"/>
        <w:rPr>
          <w:rFonts w:hint="eastAsia" w:asciiTheme="minorEastAsia" w:hAnsiTheme="minorEastAsia" w:eastAsiaTheme="minorEastAsia"/>
          <w:b/>
          <w:sz w:val="24"/>
        </w:rPr>
        <w:sectPr>
          <w:footerReference r:id="rId11" w:type="default"/>
          <w:pgSz w:w="11906" w:h="16838"/>
          <w:pgMar w:top="1418" w:right="1418" w:bottom="1276" w:left="1418" w:header="680" w:footer="680" w:gutter="0"/>
          <w:pgNumType w:start="42"/>
          <w:cols w:space="720" w:num="1"/>
          <w:docGrid w:type="lines" w:linePitch="312" w:charSpace="0"/>
        </w:sectPr>
      </w:pPr>
      <w:bookmarkStart w:id="250" w:name="_Hlk11531103"/>
    </w:p>
    <w:bookmarkEnd w:id="250"/>
    <w:p w14:paraId="72A55EAC">
      <w:pPr>
        <w:widowControl/>
        <w:jc w:val="center"/>
        <w:rPr>
          <w:rFonts w:hint="eastAsia" w:ascii="宋体" w:hAnsi="宋体" w:cs="宋体"/>
          <w:b/>
          <w:sz w:val="28"/>
          <w:szCs w:val="28"/>
          <w:shd w:val="clear" w:color="auto" w:fill="FFFFFF"/>
        </w:rPr>
      </w:pPr>
      <w:bookmarkStart w:id="251" w:name="_Toc25547"/>
      <w:bookmarkStart w:id="252" w:name="_Toc28007"/>
      <w:r>
        <w:rPr>
          <w:rFonts w:hint="eastAsia" w:ascii="宋体" w:hAnsi="宋体" w:cs="宋体"/>
          <w:b/>
          <w:sz w:val="28"/>
          <w:szCs w:val="28"/>
          <w:shd w:val="clear" w:color="auto" w:fill="FFFFFF"/>
        </w:rPr>
        <w:t>六、诚信响应承诺书</w:t>
      </w:r>
      <w:bookmarkEnd w:id="251"/>
      <w:bookmarkEnd w:id="252"/>
    </w:p>
    <w:p w14:paraId="4D2DE5B8">
      <w:pPr>
        <w:rPr>
          <w:rFonts w:hint="eastAsia" w:ascii="仿宋" w:hAnsi="仿宋" w:eastAsia="仿宋" w:cs="仿宋"/>
          <w:b/>
          <w:bCs/>
          <w:sz w:val="24"/>
        </w:rPr>
      </w:pPr>
    </w:p>
    <w:p w14:paraId="74D299C9">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本单位郑重承诺：</w:t>
      </w:r>
    </w:p>
    <w:p w14:paraId="4E629AF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项目的采购活动；</w:t>
      </w:r>
    </w:p>
    <w:p w14:paraId="37E00C1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二、所提供的一切材料都是真实、有效、合法的；  </w:t>
      </w:r>
    </w:p>
    <w:p w14:paraId="293D7D3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三、不出借、转让资质证书，不让他人挂靠，不以他人名义参加采购活动或者以其他方式弄虚作假，骗取中标、成交；  </w:t>
      </w:r>
    </w:p>
    <w:p w14:paraId="36F9882A">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四、不与其他响应人相互串通报价，不排挤其他响应人的公平竞争、损害采购人的合法权益；  </w:t>
      </w:r>
    </w:p>
    <w:p w14:paraId="1DE97D4A">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五、不与采购单位或其他响应人串通参加采购活动，损害国家利益、社会公共利益或者他人的合法权益；  </w:t>
      </w:r>
    </w:p>
    <w:p w14:paraId="2178450B">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六、保证中标、成交后不转包，若有合法分包征得采购人同意；</w:t>
      </w:r>
    </w:p>
    <w:p w14:paraId="1DFD839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七、保证中标、成交之后，按照响应文件承诺提供货物、服务及派驻人员；</w:t>
      </w:r>
    </w:p>
    <w:p w14:paraId="21AD6A4F">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八、保证企业及所属相关人员在本次采购活动中无行贿等犯罪行为；</w:t>
      </w:r>
    </w:p>
    <w:p w14:paraId="14D40C41">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九、如对采购过程或采购结果提出投诉，保证按照</w:t>
      </w:r>
      <w:r>
        <w:rPr>
          <w:rFonts w:hint="eastAsia" w:ascii="仿宋" w:hAnsi="仿宋" w:eastAsia="仿宋" w:cs="仿宋"/>
          <w:b/>
          <w:bCs/>
          <w:color w:val="000000" w:themeColor="text1"/>
          <w:sz w:val="24"/>
          <w14:textFill>
            <w14:solidFill>
              <w14:schemeClr w14:val="tx1"/>
            </w14:solidFill>
          </w14:textFill>
        </w:rPr>
        <w:t>《政府采购质疑和投诉办法》</w:t>
      </w:r>
      <w:r>
        <w:rPr>
          <w:rFonts w:hint="eastAsia" w:ascii="仿宋" w:hAnsi="仿宋" w:eastAsia="仿宋" w:cs="仿宋"/>
          <w:b/>
          <w:bCs/>
          <w:sz w:val="24"/>
        </w:rPr>
        <w:t xml:space="preserve">要求进行。投诉内容符合要求，投诉材料加盖企业公章或由法定代表人或其委托代理人签字，并附有关身份证明。不恶意投诉，对本公司提供的投诉线索的真实性负责。 </w:t>
      </w:r>
    </w:p>
    <w:p w14:paraId="25E6CBE4">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十、我方保证对本次采购活动有任何质疑或投诉，都依法在规定的时间内提出。</w:t>
      </w:r>
    </w:p>
    <w:p w14:paraId="2228BF19">
      <w:pPr>
        <w:spacing w:line="440" w:lineRule="exact"/>
        <w:ind w:firstLine="482" w:firstLineChars="200"/>
        <w:rPr>
          <w:rFonts w:hint="eastAsia" w:ascii="仿宋" w:hAnsi="仿宋" w:eastAsia="仿宋" w:cs="仿宋"/>
          <w:b/>
          <w:bCs/>
          <w:sz w:val="22"/>
          <w:szCs w:val="22"/>
        </w:rPr>
      </w:pPr>
      <w:r>
        <w:rPr>
          <w:rFonts w:hint="eastAsia" w:ascii="仿宋" w:hAnsi="仿宋" w:eastAsia="仿宋" w:cs="仿宋"/>
          <w:b/>
          <w:bCs/>
          <w:sz w:val="24"/>
        </w:rPr>
        <w:t>以上内容我已仔细阅读，本公司若有违反承诺内容的行为，自愿承担采购文件确定的责任和法律责任并接受相关行政部门给予的处理和处罚。给采购人造成损失的，依法承担赔偿责任。</w:t>
      </w:r>
    </w:p>
    <w:p w14:paraId="1037F0AF">
      <w:pPr>
        <w:jc w:val="center"/>
        <w:rPr>
          <w:rFonts w:hint="eastAsia" w:ascii="仿宋" w:hAnsi="仿宋" w:eastAsia="仿宋" w:cs="仿宋"/>
          <w:b/>
          <w:bCs/>
          <w:sz w:val="24"/>
        </w:rPr>
      </w:pPr>
      <w:r>
        <w:rPr>
          <w:rFonts w:hint="eastAsia" w:ascii="仿宋" w:hAnsi="仿宋" w:eastAsia="仿宋" w:cs="仿宋"/>
          <w:b/>
          <w:bCs/>
          <w:sz w:val="24"/>
        </w:rPr>
        <w:t xml:space="preserve">                            </w:t>
      </w:r>
    </w:p>
    <w:p w14:paraId="4D1931CE">
      <w:pPr>
        <w:spacing w:line="360" w:lineRule="auto"/>
        <w:ind w:left="5029" w:leftChars="2280" w:hanging="241" w:hangingChars="100"/>
        <w:rPr>
          <w:rFonts w:hint="eastAsia" w:ascii="宋体" w:hAnsi="宋体"/>
          <w:b/>
          <w:bCs/>
          <w:sz w:val="24"/>
          <w:szCs w:val="24"/>
          <w:u w:val="single"/>
        </w:rPr>
      </w:pPr>
      <w:r>
        <w:rPr>
          <w:rFonts w:hint="eastAsia" w:ascii="仿宋" w:hAnsi="仿宋" w:eastAsia="仿宋" w:cs="仿宋"/>
          <w:b/>
          <w:bCs/>
          <w:sz w:val="24"/>
        </w:rPr>
        <w:t xml:space="preserve">                                   </w:t>
      </w:r>
      <w:r>
        <w:rPr>
          <w:rFonts w:hint="eastAsia" w:ascii="宋体" w:hAnsi="宋体"/>
          <w:b/>
          <w:bCs/>
          <w:sz w:val="24"/>
          <w:szCs w:val="24"/>
        </w:rPr>
        <w:t>供应商公章：</w:t>
      </w:r>
      <w:r>
        <w:rPr>
          <w:rFonts w:hint="eastAsia" w:ascii="宋体" w:hAnsi="宋体"/>
          <w:b/>
          <w:bCs/>
          <w:sz w:val="24"/>
          <w:szCs w:val="24"/>
          <w:u w:val="single"/>
        </w:rPr>
        <w:t xml:space="preserve">              </w:t>
      </w:r>
      <w:r>
        <w:rPr>
          <w:rFonts w:ascii="宋体" w:hAnsi="宋体"/>
          <w:b/>
          <w:bCs/>
          <w:sz w:val="24"/>
          <w:szCs w:val="24"/>
          <w:u w:val="single"/>
        </w:rPr>
        <w:t xml:space="preserve">    </w:t>
      </w:r>
      <w:r>
        <w:rPr>
          <w:rFonts w:hint="eastAsia" w:ascii="宋体" w:hAnsi="宋体"/>
          <w:b/>
          <w:bCs/>
          <w:sz w:val="24"/>
          <w:szCs w:val="24"/>
          <w:u w:val="single"/>
        </w:rPr>
        <w:t xml:space="preserve">    </w:t>
      </w:r>
    </w:p>
    <w:p w14:paraId="5A988992">
      <w:pPr>
        <w:spacing w:line="360" w:lineRule="auto"/>
        <w:ind w:firstLine="4819" w:firstLineChars="2000"/>
        <w:rPr>
          <w:rFonts w:hint="eastAsia" w:ascii="宋体" w:hAnsi="宋体"/>
          <w:b/>
          <w:bCs/>
          <w:sz w:val="24"/>
          <w:szCs w:val="24"/>
          <w:u w:val="single"/>
        </w:rPr>
      </w:pPr>
      <w:r>
        <w:rPr>
          <w:rFonts w:hint="eastAsia" w:ascii="宋体" w:hAnsi="宋体"/>
          <w:b/>
          <w:bCs/>
          <w:sz w:val="24"/>
          <w:szCs w:val="24"/>
        </w:rPr>
        <w:t xml:space="preserve">日     </w:t>
      </w:r>
      <w:r>
        <w:rPr>
          <w:rFonts w:ascii="宋体" w:hAnsi="宋体"/>
          <w:b/>
          <w:bCs/>
          <w:sz w:val="24"/>
          <w:szCs w:val="24"/>
        </w:rPr>
        <w:t xml:space="preserve">    </w:t>
      </w:r>
      <w:r>
        <w:rPr>
          <w:rFonts w:hint="eastAsia" w:ascii="宋体" w:hAnsi="宋体"/>
          <w:b/>
          <w:bCs/>
          <w:sz w:val="24"/>
          <w:szCs w:val="24"/>
        </w:rPr>
        <w:t xml:space="preserve"> 期：</w:t>
      </w:r>
      <w:r>
        <w:rPr>
          <w:rFonts w:hint="eastAsia" w:ascii="宋体" w:hAnsi="宋体"/>
          <w:b/>
          <w:bCs/>
          <w:sz w:val="24"/>
          <w:szCs w:val="24"/>
          <w:u w:val="single"/>
        </w:rPr>
        <w:t xml:space="preserve">                     </w:t>
      </w:r>
    </w:p>
    <w:p w14:paraId="28E288CC">
      <w:pPr>
        <w:pStyle w:val="4"/>
        <w:rPr>
          <w:rFonts w:hint="eastAsia"/>
        </w:rPr>
      </w:pPr>
      <w:bookmarkStart w:id="253" w:name="_Toc7076"/>
    </w:p>
    <w:p w14:paraId="15A6BD06"/>
    <w:p w14:paraId="38AE4A86">
      <w:pPr>
        <w:pStyle w:val="74"/>
      </w:pPr>
    </w:p>
    <w:p w14:paraId="116DCB21">
      <w:pPr>
        <w:pStyle w:val="74"/>
      </w:pPr>
    </w:p>
    <w:p w14:paraId="3C16594D">
      <w:pPr>
        <w:pStyle w:val="4"/>
        <w:jc w:val="center"/>
        <w:rPr>
          <w:rFonts w:hint="eastAsia"/>
          <w:sz w:val="28"/>
          <w:szCs w:val="28"/>
        </w:rPr>
      </w:pPr>
    </w:p>
    <w:p w14:paraId="406CAE2C">
      <w:pPr>
        <w:pStyle w:val="4"/>
        <w:jc w:val="center"/>
        <w:rPr>
          <w:rFonts w:hint="eastAsia"/>
          <w:b w:val="0"/>
          <w:sz w:val="28"/>
          <w:szCs w:val="28"/>
        </w:rPr>
      </w:pPr>
      <w:r>
        <w:rPr>
          <w:rFonts w:hint="eastAsia"/>
          <w:sz w:val="28"/>
          <w:szCs w:val="28"/>
        </w:rPr>
        <w:t>七</w:t>
      </w:r>
      <w:r>
        <w:rPr>
          <w:rFonts w:hint="eastAsia" w:ascii="仿宋" w:hAnsi="仿宋" w:eastAsia="仿宋" w:cs="仿宋"/>
          <w:bCs/>
          <w:sz w:val="28"/>
          <w:szCs w:val="28"/>
        </w:rPr>
        <w:t>、</w:t>
      </w:r>
      <w:r>
        <w:rPr>
          <w:rFonts w:hint="eastAsia"/>
          <w:sz w:val="28"/>
          <w:szCs w:val="28"/>
        </w:rPr>
        <w:t>中小企业声明函(货物</w:t>
      </w:r>
      <w:r>
        <w:rPr>
          <w:sz w:val="28"/>
          <w:szCs w:val="28"/>
        </w:rPr>
        <w:t>)</w:t>
      </w:r>
      <w:bookmarkEnd w:id="253"/>
    </w:p>
    <w:p w14:paraId="2462A79A">
      <w:pPr>
        <w:spacing w:line="360" w:lineRule="auto"/>
        <w:ind w:firstLine="480" w:firstLineChars="200"/>
        <w:jc w:val="center"/>
        <w:rPr>
          <w:i/>
          <w:sz w:val="24"/>
          <w:szCs w:val="24"/>
          <w:u w:val="single"/>
        </w:rPr>
      </w:pPr>
      <w:r>
        <w:rPr>
          <w:rFonts w:hint="eastAsia"/>
          <w:i/>
          <w:sz w:val="24"/>
          <w:szCs w:val="24"/>
          <w:u w:val="single"/>
        </w:rPr>
        <w:t>（非中小企业，不需此件）</w:t>
      </w:r>
    </w:p>
    <w:p w14:paraId="77C47BB6">
      <w:pPr>
        <w:spacing w:line="360" w:lineRule="auto"/>
        <w:ind w:firstLine="480" w:firstLineChars="200"/>
        <w:rPr>
          <w:sz w:val="24"/>
          <w:szCs w:val="24"/>
        </w:rPr>
      </w:pPr>
      <w:r>
        <w:rPr>
          <w:rFonts w:hint="eastAsia"/>
          <w:sz w:val="24"/>
          <w:szCs w:val="24"/>
        </w:rPr>
        <w:t>本公司</w:t>
      </w:r>
      <w:r>
        <w:rPr>
          <w:sz w:val="24"/>
          <w:szCs w:val="24"/>
        </w:rPr>
        <w:t>(联合体）郑重声明，根据《政府采购促进中小企业发展管理办法》(财库〔2020〕46号）的规定，本公司(联合体）参加</w:t>
      </w:r>
      <w:r>
        <w:rPr>
          <w:i/>
          <w:sz w:val="24"/>
          <w:szCs w:val="24"/>
          <w:u w:val="single"/>
        </w:rPr>
        <w:t>(单</w:t>
      </w:r>
      <w:r>
        <w:rPr>
          <w:rFonts w:hint="eastAsia"/>
          <w:i/>
          <w:sz w:val="24"/>
          <w:szCs w:val="24"/>
          <w:u w:val="single"/>
        </w:rPr>
        <w:t xml:space="preserve"> </w:t>
      </w:r>
      <w:r>
        <w:rPr>
          <w:i/>
          <w:sz w:val="24"/>
          <w:szCs w:val="24"/>
          <w:u w:val="single"/>
        </w:rPr>
        <w:t>位</w:t>
      </w:r>
      <w:r>
        <w:rPr>
          <w:rFonts w:hint="eastAsia"/>
          <w:i/>
          <w:sz w:val="24"/>
          <w:szCs w:val="24"/>
          <w:u w:val="single"/>
        </w:rPr>
        <w:t xml:space="preserve"> </w:t>
      </w:r>
      <w:r>
        <w:rPr>
          <w:i/>
          <w:sz w:val="24"/>
          <w:szCs w:val="24"/>
          <w:u w:val="single"/>
        </w:rPr>
        <w:t>名</w:t>
      </w:r>
      <w:r>
        <w:rPr>
          <w:rFonts w:hint="eastAsia"/>
          <w:i/>
          <w:sz w:val="24"/>
          <w:szCs w:val="24"/>
          <w:u w:val="single"/>
        </w:rPr>
        <w:t xml:space="preserve"> </w:t>
      </w:r>
      <w:r>
        <w:rPr>
          <w:i/>
          <w:sz w:val="24"/>
          <w:szCs w:val="24"/>
          <w:u w:val="single"/>
        </w:rPr>
        <w:t>称）</w:t>
      </w:r>
      <w:r>
        <w:rPr>
          <w:sz w:val="24"/>
          <w:szCs w:val="24"/>
        </w:rPr>
        <w:t>的</w:t>
      </w:r>
      <w:r>
        <w:rPr>
          <w:i/>
          <w:sz w:val="24"/>
          <w:szCs w:val="24"/>
          <w:u w:val="single"/>
        </w:rPr>
        <w:t>(项</w:t>
      </w:r>
      <w:r>
        <w:rPr>
          <w:rFonts w:hint="eastAsia"/>
          <w:i/>
          <w:sz w:val="24"/>
          <w:szCs w:val="24"/>
          <w:u w:val="single"/>
        </w:rPr>
        <w:t xml:space="preserve"> </w:t>
      </w:r>
      <w:r>
        <w:rPr>
          <w:i/>
          <w:sz w:val="24"/>
          <w:szCs w:val="24"/>
          <w:u w:val="single"/>
        </w:rPr>
        <w:t>目</w:t>
      </w:r>
      <w:r>
        <w:rPr>
          <w:rFonts w:hint="eastAsia"/>
          <w:i/>
          <w:sz w:val="24"/>
          <w:szCs w:val="24"/>
          <w:u w:val="single"/>
        </w:rPr>
        <w:t xml:space="preserve"> </w:t>
      </w:r>
      <w:r>
        <w:rPr>
          <w:i/>
          <w:sz w:val="24"/>
          <w:szCs w:val="24"/>
          <w:u w:val="single"/>
        </w:rPr>
        <w:t>名</w:t>
      </w:r>
      <w:r>
        <w:rPr>
          <w:rFonts w:hint="eastAsia"/>
          <w:i/>
          <w:sz w:val="24"/>
          <w:szCs w:val="24"/>
          <w:u w:val="single"/>
        </w:rPr>
        <w:t xml:space="preserve"> </w:t>
      </w:r>
      <w:r>
        <w:rPr>
          <w:i/>
          <w:sz w:val="24"/>
          <w:szCs w:val="24"/>
          <w:u w:val="single"/>
        </w:rPr>
        <w:t>称）</w:t>
      </w:r>
      <w:r>
        <w:rPr>
          <w:sz w:val="24"/>
          <w:szCs w:val="24"/>
        </w:rPr>
        <w:t>采购活动，提供的货物全部由符合政策要求的中小企业制造。相关企业(含联合体中的中小企业、签订分包意向协议的中小企业)的具体情况如下:</w:t>
      </w:r>
    </w:p>
    <w:p w14:paraId="47CADADF">
      <w:pPr>
        <w:spacing w:line="360" w:lineRule="auto"/>
        <w:ind w:firstLine="480" w:firstLineChars="200"/>
        <w:rPr>
          <w:sz w:val="24"/>
          <w:szCs w:val="24"/>
        </w:rPr>
      </w:pPr>
      <w:r>
        <w:rPr>
          <w:sz w:val="24"/>
          <w:szCs w:val="24"/>
        </w:rPr>
        <w:t>1.</w:t>
      </w:r>
      <w:r>
        <w:rPr>
          <w:i/>
          <w:sz w:val="24"/>
          <w:szCs w:val="24"/>
          <w:u w:val="single"/>
        </w:rPr>
        <w:t>（标的名称）</w:t>
      </w:r>
      <w:r>
        <w:rPr>
          <w:sz w:val="24"/>
          <w:szCs w:val="24"/>
        </w:rPr>
        <w:t>，属于</w:t>
      </w:r>
      <w:r>
        <w:rPr>
          <w:i/>
          <w:sz w:val="24"/>
          <w:szCs w:val="24"/>
          <w:u w:val="single"/>
        </w:rPr>
        <w:t>（采购文件中明确的所属行业）</w:t>
      </w:r>
      <w:r>
        <w:rPr>
          <w:i/>
          <w:sz w:val="24"/>
          <w:szCs w:val="24"/>
        </w:rPr>
        <w:t>行业</w:t>
      </w:r>
      <w:r>
        <w:rPr>
          <w:sz w:val="24"/>
          <w:szCs w:val="24"/>
        </w:rPr>
        <w:t>;制造商为</w:t>
      </w:r>
      <w:r>
        <w:rPr>
          <w:i/>
          <w:sz w:val="24"/>
          <w:szCs w:val="24"/>
          <w:u w:val="single"/>
        </w:rPr>
        <w:t>（企业名称)</w:t>
      </w:r>
      <w:r>
        <w:rPr>
          <w:sz w:val="24"/>
          <w:szCs w:val="24"/>
        </w:rPr>
        <w:t>，从业人员_____人，营业收入为______万元，资产总额为_____万元'，属于</w:t>
      </w:r>
      <w:r>
        <w:rPr>
          <w:i/>
          <w:sz w:val="24"/>
          <w:szCs w:val="24"/>
          <w:u w:val="single"/>
        </w:rPr>
        <w:t>（中型企业、小型企业、微型企业)</w:t>
      </w:r>
      <w:r>
        <w:rPr>
          <w:rFonts w:hint="eastAsia"/>
          <w:sz w:val="24"/>
          <w:szCs w:val="24"/>
        </w:rPr>
        <w:t>；</w:t>
      </w:r>
    </w:p>
    <w:p w14:paraId="4C3B6A43">
      <w:pPr>
        <w:spacing w:line="360" w:lineRule="auto"/>
        <w:ind w:firstLine="480" w:firstLineChars="200"/>
        <w:rPr>
          <w:sz w:val="24"/>
          <w:szCs w:val="24"/>
        </w:rPr>
      </w:pPr>
      <w:r>
        <w:rPr>
          <w:sz w:val="24"/>
          <w:szCs w:val="24"/>
        </w:rPr>
        <w:t>2.</w:t>
      </w:r>
      <w:r>
        <w:rPr>
          <w:i/>
          <w:sz w:val="24"/>
          <w:szCs w:val="24"/>
          <w:u w:val="single"/>
        </w:rPr>
        <w:t xml:space="preserve"> （标的名称）</w:t>
      </w:r>
      <w:r>
        <w:rPr>
          <w:sz w:val="24"/>
          <w:szCs w:val="24"/>
        </w:rPr>
        <w:t>，属于</w:t>
      </w:r>
      <w:r>
        <w:rPr>
          <w:i/>
          <w:sz w:val="24"/>
          <w:szCs w:val="24"/>
          <w:u w:val="single"/>
        </w:rPr>
        <w:t>（采购文件中明确的所属行业）</w:t>
      </w:r>
      <w:r>
        <w:rPr>
          <w:i/>
          <w:sz w:val="24"/>
          <w:szCs w:val="24"/>
        </w:rPr>
        <w:t>行业</w:t>
      </w:r>
      <w:r>
        <w:rPr>
          <w:sz w:val="24"/>
          <w:szCs w:val="24"/>
        </w:rPr>
        <w:t>;制造商为</w:t>
      </w:r>
      <w:r>
        <w:rPr>
          <w:i/>
          <w:sz w:val="24"/>
          <w:szCs w:val="24"/>
          <w:u w:val="single"/>
        </w:rPr>
        <w:t>（企业名称)</w:t>
      </w:r>
      <w:r>
        <w:rPr>
          <w:sz w:val="24"/>
          <w:szCs w:val="24"/>
        </w:rPr>
        <w:t>，从业人员_____人，营业收入为______万元，资产总额为_____万元'，属于</w:t>
      </w:r>
      <w:r>
        <w:rPr>
          <w:i/>
          <w:sz w:val="24"/>
          <w:szCs w:val="24"/>
          <w:u w:val="single"/>
        </w:rPr>
        <w:t>（中型企业、小型企业、微型企业)</w:t>
      </w:r>
      <w:r>
        <w:rPr>
          <w:rFonts w:hint="eastAsia"/>
          <w:sz w:val="24"/>
          <w:szCs w:val="24"/>
        </w:rPr>
        <w:t>；</w:t>
      </w:r>
    </w:p>
    <w:p w14:paraId="1E687099">
      <w:pPr>
        <w:spacing w:line="360" w:lineRule="auto"/>
        <w:ind w:firstLine="482" w:firstLineChars="200"/>
        <w:rPr>
          <w:b/>
          <w:sz w:val="24"/>
          <w:szCs w:val="24"/>
        </w:rPr>
      </w:pPr>
      <w:r>
        <w:rPr>
          <w:b/>
          <w:sz w:val="24"/>
          <w:szCs w:val="24"/>
        </w:rPr>
        <w:t>……</w:t>
      </w:r>
    </w:p>
    <w:p w14:paraId="27B45269">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4BCA3BCB">
      <w:pPr>
        <w:spacing w:line="360" w:lineRule="auto"/>
        <w:ind w:firstLine="480" w:firstLineChars="200"/>
      </w:pPr>
      <w:r>
        <w:rPr>
          <w:rFonts w:hint="eastAsia"/>
          <w:sz w:val="24"/>
          <w:szCs w:val="24"/>
        </w:rPr>
        <w:t>本企业对上述声明内容的真实性负责。如有虚假，将依法承担相应责任。</w:t>
      </w:r>
    </w:p>
    <w:p w14:paraId="2864B6AF">
      <w:pPr>
        <w:spacing w:line="360" w:lineRule="auto"/>
        <w:ind w:firstLine="4800" w:firstLineChars="2000"/>
        <w:rPr>
          <w:rFonts w:hint="eastAsia" w:ascii="宋体" w:hAnsi="宋体"/>
          <w:sz w:val="24"/>
          <w:szCs w:val="24"/>
        </w:rPr>
      </w:pPr>
    </w:p>
    <w:p w14:paraId="3AC12C8B">
      <w:pPr>
        <w:spacing w:line="360" w:lineRule="auto"/>
        <w:ind w:firstLine="4800" w:firstLineChars="2000"/>
        <w:rPr>
          <w:rFonts w:hint="eastAsia" w:ascii="宋体" w:hAnsi="宋体"/>
          <w:sz w:val="24"/>
          <w:szCs w:val="24"/>
        </w:rPr>
      </w:pPr>
    </w:p>
    <w:p w14:paraId="1FD6A997">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b/>
          <w:bCs/>
          <w:sz w:val="24"/>
          <w:szCs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0934B836">
      <w:pPr>
        <w:spacing w:line="360" w:lineRule="auto"/>
        <w:ind w:firstLine="4800" w:firstLineChars="2000"/>
        <w:rPr>
          <w:rFonts w:hint="eastAsia"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468BA57E">
      <w:pPr>
        <w:tabs>
          <w:tab w:val="left" w:pos="4620"/>
        </w:tabs>
        <w:spacing w:line="360" w:lineRule="auto"/>
        <w:jc w:val="left"/>
        <w:rPr>
          <w:rFonts w:hint="eastAsia" w:asciiTheme="minorEastAsia" w:hAnsiTheme="minorEastAsia" w:eastAsiaTheme="minorEastAsia"/>
          <w:b/>
          <w:szCs w:val="24"/>
        </w:rPr>
      </w:pPr>
      <w:r>
        <w:rPr>
          <w:rFonts w:hint="eastAsia" w:asciiTheme="minorEastAsia" w:hAnsiTheme="minorEastAsia" w:eastAsiaTheme="minorEastAsia"/>
          <w:b/>
          <w:szCs w:val="24"/>
        </w:rPr>
        <w:t>备注：</w:t>
      </w:r>
    </w:p>
    <w:p w14:paraId="76589D40">
      <w:pPr>
        <w:tabs>
          <w:tab w:val="left" w:pos="4620"/>
        </w:tabs>
        <w:spacing w:line="360" w:lineRule="auto"/>
        <w:jc w:val="left"/>
        <w:rPr>
          <w:rFonts w:hint="eastAsia"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1.从业人员、营业收入、资产总额填报上一年数据，无上一年数据的新成立企业可不填报。</w:t>
      </w:r>
    </w:p>
    <w:p w14:paraId="40958F38">
      <w:pPr>
        <w:tabs>
          <w:tab w:val="left" w:pos="4620"/>
        </w:tabs>
        <w:spacing w:line="360" w:lineRule="auto"/>
        <w:jc w:val="left"/>
        <w:rPr>
          <w:rFonts w:hint="eastAsia"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fldChar w:fldCharType="begin"/>
      </w:r>
      <w:r>
        <w:instrText xml:space="preserve"> HYPERLINK "https://www.miit.gov.cn/）。" </w:instrText>
      </w:r>
      <w:r>
        <w:fldChar w:fldCharType="separate"/>
      </w:r>
      <w:r>
        <w:rPr>
          <w:rStyle w:val="70"/>
          <w:rFonts w:hint="eastAsia" w:asciiTheme="minorEastAsia" w:hAnsiTheme="minorEastAsia" w:eastAsiaTheme="minorEastAsia"/>
          <w:color w:val="000000" w:themeColor="text1"/>
          <w:szCs w:val="24"/>
          <w14:textFill>
            <w14:solidFill>
              <w14:schemeClr w14:val="tx1"/>
            </w14:solidFill>
          </w14:textFill>
        </w:rPr>
        <w:t>https://www.miit.gov.cn/）。</w:t>
      </w:r>
      <w:r>
        <w:rPr>
          <w:rStyle w:val="70"/>
          <w:rFonts w:hint="eastAsia" w:asciiTheme="minorEastAsia" w:hAnsiTheme="minorEastAsia" w:eastAsiaTheme="minorEastAsia"/>
          <w:color w:val="000000" w:themeColor="text1"/>
          <w:szCs w:val="24"/>
          <w14:textFill>
            <w14:solidFill>
              <w14:schemeClr w14:val="tx1"/>
            </w14:solidFill>
          </w14:textFill>
        </w:rPr>
        <w:fldChar w:fldCharType="end"/>
      </w:r>
    </w:p>
    <w:p w14:paraId="5E8EE20B">
      <w:pPr>
        <w:tabs>
          <w:tab w:val="left" w:pos="4620"/>
        </w:tabs>
        <w:spacing w:line="360" w:lineRule="auto"/>
        <w:jc w:val="left"/>
        <w:rPr>
          <w:rFonts w:hint="eastAsia" w:hAnsi="宋体"/>
          <w:bCs/>
          <w:color w:val="000000" w:themeColor="text1"/>
          <w14:textFill>
            <w14:solidFill>
              <w14:schemeClr w14:val="tx1"/>
            </w14:solidFill>
          </w14:textFill>
        </w:rPr>
        <w:sectPr>
          <w:pgSz w:w="11906" w:h="16838"/>
          <w:pgMar w:top="1418" w:right="1418" w:bottom="1276" w:left="1418" w:header="680" w:footer="680" w:gutter="0"/>
          <w:cols w:space="720" w:num="1"/>
          <w:docGrid w:type="lines" w:linePitch="312" w:charSpace="0"/>
        </w:sectPr>
      </w:pPr>
      <w:r>
        <w:rPr>
          <w:rFonts w:asciiTheme="minorEastAsia" w:hAnsiTheme="minorEastAsia" w:eastAsiaTheme="minorEastAsia"/>
          <w:color w:val="000000" w:themeColor="text1"/>
          <w:szCs w:val="24"/>
          <w14:textFill>
            <w14:solidFill>
              <w14:schemeClr w14:val="tx1"/>
            </w14:solidFill>
          </w14:textFill>
        </w:rPr>
        <w:t>3.如</w:t>
      </w:r>
      <w:r>
        <w:rPr>
          <w:rFonts w:hint="eastAsia" w:asciiTheme="minorEastAsia" w:hAnsiTheme="minorEastAsia" w:eastAsiaTheme="minorEastAsia"/>
          <w:color w:val="000000" w:themeColor="text1"/>
          <w:szCs w:val="24"/>
          <w14:textFill>
            <w14:solidFill>
              <w14:schemeClr w14:val="tx1"/>
            </w14:solidFill>
          </w14:textFill>
        </w:rPr>
        <w:t>供应商</w:t>
      </w:r>
      <w:r>
        <w:rPr>
          <w:rFonts w:asciiTheme="minorEastAsia" w:hAnsiTheme="minorEastAsia" w:eastAsiaTheme="minorEastAsia"/>
          <w:color w:val="000000" w:themeColor="text1"/>
          <w:szCs w:val="24"/>
          <w14:textFill>
            <w14:solidFill>
              <w14:schemeClr w14:val="tx1"/>
            </w14:solidFill>
          </w14:textFill>
        </w:rPr>
        <w:t>提供的《中小企业声明函》内容不实，属于“隐瞒真实情况，提供虚假资料”情形的，将依照有关规定追究相应责任。</w:t>
      </w:r>
    </w:p>
    <w:p w14:paraId="6A10E8F8">
      <w:pPr>
        <w:pStyle w:val="4"/>
        <w:rPr>
          <w:rFonts w:hint="eastAsia"/>
          <w:sz w:val="28"/>
          <w:szCs w:val="22"/>
        </w:rPr>
      </w:pPr>
    </w:p>
    <w:p w14:paraId="25C6591F"/>
    <w:p w14:paraId="4555CABC">
      <w:pPr>
        <w:pStyle w:val="4"/>
        <w:jc w:val="center"/>
        <w:rPr>
          <w:rFonts w:hint="eastAsia"/>
          <w:sz w:val="28"/>
          <w:szCs w:val="28"/>
        </w:rPr>
      </w:pPr>
      <w:bookmarkStart w:id="254" w:name="_Toc9439"/>
      <w:r>
        <w:rPr>
          <w:rFonts w:hint="eastAsia"/>
          <w:sz w:val="28"/>
          <w:szCs w:val="28"/>
        </w:rPr>
        <w:t>八、残疾人福利性单位声明函</w:t>
      </w:r>
      <w:bookmarkEnd w:id="254"/>
    </w:p>
    <w:p w14:paraId="074F6B49">
      <w:pPr>
        <w:spacing w:after="134" w:line="259" w:lineRule="auto"/>
        <w:ind w:left="297" w:hanging="10"/>
        <w:jc w:val="center"/>
      </w:pPr>
      <w:r>
        <w:rPr>
          <w:sz w:val="25"/>
        </w:rPr>
        <w:t xml:space="preserve">（非残疾人福利性单位，不需此件） </w:t>
      </w:r>
      <w:r>
        <w:t xml:space="preserve"> </w:t>
      </w:r>
    </w:p>
    <w:p w14:paraId="0CD392F5">
      <w:pPr>
        <w:autoSpaceDE w:val="0"/>
        <w:autoSpaceDN w:val="0"/>
        <w:spacing w:line="480" w:lineRule="auto"/>
        <w:ind w:left="80" w:leftChars="38" w:right="40" w:firstLine="480" w:firstLineChars="200"/>
        <w:rPr>
          <w:rFonts w:hint="eastAsia" w:ascii="宋体" w:hAnsi="宋体"/>
          <w:sz w:val="24"/>
          <w:szCs w:val="22"/>
          <w:lang w:val="zh-CN"/>
        </w:rPr>
      </w:pPr>
      <w:r>
        <w:rPr>
          <w:rFonts w:ascii="宋体" w:hAnsi="宋体"/>
          <w:sz w:val="24"/>
          <w:szCs w:val="22"/>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lang w:val="zh-CN"/>
        </w:rPr>
        <w:t>请</w:t>
      </w:r>
      <w:r>
        <w:rPr>
          <w:rFonts w:ascii="宋体" w:hAnsi="宋体"/>
          <w:sz w:val="24"/>
          <w:szCs w:val="22"/>
          <w:lang w:val="zh-CN"/>
        </w:rPr>
        <w:t>勾选）条件的残疾人福利性单位，且本单位参加本项目采购活动提供本单位制造的货物，或者提供其他□符合□不符合（对应</w:t>
      </w:r>
      <w:r>
        <w:rPr>
          <w:rFonts w:hint="eastAsia" w:ascii="宋体" w:hAnsi="宋体"/>
          <w:sz w:val="24"/>
          <w:szCs w:val="22"/>
          <w:lang w:val="zh-CN"/>
        </w:rPr>
        <w:t>请</w:t>
      </w:r>
      <w:r>
        <w:rPr>
          <w:rFonts w:ascii="宋体" w:hAnsi="宋体"/>
          <w:sz w:val="24"/>
          <w:szCs w:val="22"/>
          <w:lang w:val="zh-CN"/>
        </w:rPr>
        <w:t>勾选）残疾人福利性单位制造的货物（不包括使用非残疾人福利性单位注册商标的货物）。</w:t>
      </w:r>
    </w:p>
    <w:p w14:paraId="2BB986C4">
      <w:pPr>
        <w:autoSpaceDE w:val="0"/>
        <w:autoSpaceDN w:val="0"/>
        <w:spacing w:line="480" w:lineRule="auto"/>
        <w:ind w:left="80" w:leftChars="38" w:right="40" w:firstLine="480" w:firstLineChars="200"/>
        <w:rPr>
          <w:rFonts w:hint="eastAsia" w:ascii="宋体" w:hAnsi="宋体"/>
          <w:sz w:val="24"/>
          <w:szCs w:val="22"/>
          <w:lang w:val="zh-CN"/>
        </w:rPr>
      </w:pPr>
      <w:r>
        <w:rPr>
          <w:rFonts w:ascii="宋体" w:hAnsi="宋体"/>
          <w:sz w:val="24"/>
          <w:szCs w:val="22"/>
          <w:lang w:val="zh-CN"/>
        </w:rPr>
        <w:t xml:space="preserve">本单位对上述声明的真实性负责。如有虚假，将依法承担相应责任。 </w:t>
      </w:r>
    </w:p>
    <w:p w14:paraId="0773C4CE">
      <w:pPr>
        <w:autoSpaceDE w:val="0"/>
        <w:autoSpaceDN w:val="0"/>
        <w:spacing w:line="480" w:lineRule="auto"/>
        <w:ind w:left="80" w:leftChars="38" w:right="40" w:firstLine="480" w:firstLineChars="200"/>
        <w:rPr>
          <w:rFonts w:hint="eastAsia" w:ascii="宋体" w:hAnsi="宋体"/>
          <w:sz w:val="24"/>
          <w:szCs w:val="22"/>
          <w:lang w:val="zh-CN"/>
        </w:rPr>
      </w:pPr>
    </w:p>
    <w:p w14:paraId="7F51BDC4">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b/>
          <w:bCs/>
          <w:sz w:val="24"/>
          <w:szCs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7DEA0B79">
      <w:pPr>
        <w:spacing w:line="360" w:lineRule="auto"/>
        <w:ind w:firstLine="4800" w:firstLineChars="2000"/>
        <w:rPr>
          <w:rFonts w:hint="eastAsia"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16C72A27">
      <w:pPr>
        <w:spacing w:after="152" w:line="259" w:lineRule="auto"/>
        <w:ind w:left="11"/>
      </w:pPr>
      <w:r>
        <w:t xml:space="preserve"> </w:t>
      </w:r>
    </w:p>
    <w:p w14:paraId="71A8E41F">
      <w:pPr>
        <w:spacing w:after="222"/>
        <w:ind w:left="19" w:right="2"/>
      </w:pPr>
      <w:r>
        <w:t xml:space="preserve">备注： </w:t>
      </w:r>
    </w:p>
    <w:p w14:paraId="77445DD0">
      <w:pPr>
        <w:autoSpaceDE w:val="0"/>
        <w:autoSpaceDN w:val="0"/>
        <w:spacing w:line="480" w:lineRule="auto"/>
        <w:ind w:left="80" w:leftChars="38" w:right="40" w:firstLine="480" w:firstLineChars="200"/>
        <w:rPr>
          <w:rFonts w:hint="eastAsia" w:ascii="宋体" w:hAnsi="宋体"/>
          <w:sz w:val="24"/>
          <w:szCs w:val="22"/>
          <w:lang w:val="zh-CN"/>
        </w:rPr>
      </w:pPr>
      <w:r>
        <w:rPr>
          <w:rFonts w:hint="eastAsia" w:ascii="宋体" w:hAnsi="宋体"/>
          <w:sz w:val="24"/>
          <w:szCs w:val="22"/>
          <w:lang w:val="zh-CN"/>
        </w:rPr>
        <w:t>对于响应人</w:t>
      </w:r>
      <w:r>
        <w:rPr>
          <w:rFonts w:ascii="宋体" w:hAnsi="宋体"/>
          <w:sz w:val="24"/>
          <w:szCs w:val="22"/>
          <w:lang w:val="zh-CN"/>
        </w:rPr>
        <w:t>提供的《残疾人福利性单位声明函》与事实不符的，依照《中华人民共和国政府采购法》第七十七条</w:t>
      </w:r>
      <w:r>
        <w:rPr>
          <w:rFonts w:hint="eastAsia" w:ascii="宋体" w:hAnsi="宋体"/>
          <w:sz w:val="24"/>
          <w:szCs w:val="22"/>
          <w:lang w:val="zh-CN"/>
        </w:rPr>
        <w:t>相关</w:t>
      </w:r>
      <w:r>
        <w:rPr>
          <w:rFonts w:ascii="宋体" w:hAnsi="宋体"/>
          <w:sz w:val="24"/>
          <w:szCs w:val="22"/>
          <w:lang w:val="zh-CN"/>
        </w:rPr>
        <w:t xml:space="preserve">规定追究法律责任； </w:t>
      </w:r>
    </w:p>
    <w:p w14:paraId="14CFEBC7">
      <w:pPr>
        <w:ind w:right="480"/>
        <w:jc w:val="center"/>
        <w:rPr>
          <w:rFonts w:hint="eastAsia" w:ascii="仿宋" w:hAnsi="仿宋" w:eastAsia="仿宋" w:cs="仿宋"/>
          <w:b/>
          <w:bCs/>
          <w:sz w:val="24"/>
        </w:rPr>
      </w:pPr>
    </w:p>
    <w:p w14:paraId="0794E479">
      <w:pPr>
        <w:pStyle w:val="74"/>
        <w:rPr>
          <w:rFonts w:hint="eastAsia" w:ascii="仿宋" w:hAnsi="仿宋" w:eastAsia="仿宋" w:cs="仿宋"/>
          <w:b/>
          <w:bCs/>
          <w:sz w:val="24"/>
        </w:rPr>
      </w:pPr>
    </w:p>
    <w:p w14:paraId="760DABC1">
      <w:pPr>
        <w:pStyle w:val="74"/>
        <w:rPr>
          <w:rFonts w:hint="eastAsia" w:ascii="仿宋" w:hAnsi="仿宋" w:eastAsia="仿宋" w:cs="仿宋"/>
          <w:b/>
          <w:bCs/>
          <w:sz w:val="24"/>
        </w:rPr>
      </w:pPr>
    </w:p>
    <w:p w14:paraId="0582F4FE">
      <w:pPr>
        <w:pStyle w:val="74"/>
        <w:rPr>
          <w:rFonts w:hint="eastAsia" w:ascii="仿宋" w:hAnsi="仿宋" w:eastAsia="仿宋" w:cs="仿宋"/>
          <w:b/>
          <w:bCs/>
          <w:sz w:val="24"/>
        </w:rPr>
      </w:pPr>
    </w:p>
    <w:p w14:paraId="0BFD5AB7">
      <w:pPr>
        <w:pStyle w:val="74"/>
        <w:rPr>
          <w:rFonts w:hint="eastAsia" w:ascii="仿宋" w:hAnsi="仿宋" w:eastAsia="仿宋" w:cs="仿宋"/>
          <w:b/>
          <w:bCs/>
          <w:sz w:val="24"/>
        </w:rPr>
      </w:pPr>
    </w:p>
    <w:p w14:paraId="118DD8ED">
      <w:pPr>
        <w:pStyle w:val="74"/>
        <w:rPr>
          <w:rFonts w:hint="eastAsia" w:ascii="仿宋" w:hAnsi="仿宋" w:eastAsia="仿宋" w:cs="仿宋"/>
          <w:b/>
          <w:bCs/>
          <w:sz w:val="24"/>
        </w:rPr>
      </w:pPr>
    </w:p>
    <w:p w14:paraId="09C7C9A7">
      <w:pPr>
        <w:pStyle w:val="74"/>
        <w:rPr>
          <w:rFonts w:hint="eastAsia" w:ascii="仿宋" w:hAnsi="仿宋" w:eastAsia="仿宋" w:cs="仿宋"/>
          <w:b/>
          <w:bCs/>
          <w:sz w:val="24"/>
        </w:rPr>
      </w:pPr>
    </w:p>
    <w:p w14:paraId="508FBF11">
      <w:pPr>
        <w:ind w:right="480"/>
        <w:rPr>
          <w:rFonts w:hint="eastAsia" w:ascii="仿宋" w:hAnsi="仿宋" w:eastAsia="仿宋" w:cs="仿宋"/>
          <w:b/>
          <w:bCs/>
          <w:sz w:val="24"/>
        </w:rPr>
      </w:pPr>
    </w:p>
    <w:p w14:paraId="35A1E03E">
      <w:pPr>
        <w:pStyle w:val="4"/>
        <w:ind w:left="420"/>
        <w:jc w:val="center"/>
        <w:rPr>
          <w:rFonts w:hint="eastAsia"/>
        </w:rPr>
      </w:pPr>
      <w:r>
        <w:rPr>
          <w:rFonts w:hint="eastAsia"/>
          <w:sz w:val="28"/>
          <w:szCs w:val="28"/>
        </w:rPr>
        <w:t>九、供应商声明函</w:t>
      </w:r>
    </w:p>
    <w:p w14:paraId="1E248809">
      <w:pPr>
        <w:widowControl/>
        <w:spacing w:line="720" w:lineRule="auto"/>
        <w:jc w:val="center"/>
      </w:pPr>
      <w:r>
        <w:rPr>
          <w:rFonts w:ascii="ËÎÌå" w:hAnsi="ËÎÌå" w:eastAsia="ËÎÌå" w:cs="ËÎÌå"/>
          <w:b/>
          <w:bCs/>
          <w:i/>
          <w:iCs/>
          <w:color w:val="000000"/>
          <w:kern w:val="0"/>
          <w:sz w:val="24"/>
          <w:szCs w:val="24"/>
          <w:lang w:bidi="ar"/>
        </w:rPr>
        <w:t>(</w:t>
      </w:r>
      <w:r>
        <w:rPr>
          <w:rFonts w:ascii="䅂䍄䕅⯋컌" w:hAnsi="䅂䍄䕅⯋컌" w:eastAsia="䅂䍄䕅⯋컌" w:cs="䅂䍄䕅⯋컌"/>
          <w:b/>
          <w:bCs/>
          <w:i/>
          <w:iCs/>
          <w:color w:val="000000"/>
          <w:kern w:val="0"/>
          <w:sz w:val="24"/>
          <w:szCs w:val="24"/>
          <w:lang w:bidi="ar"/>
        </w:rPr>
        <w:t>联合体参加</w:t>
      </w:r>
      <w:r>
        <w:rPr>
          <w:rFonts w:hint="eastAsia" w:ascii="䅂䍄䕅⯋컌" w:hAnsi="䅂䍄䕅⯋컌" w:eastAsia="䅂䍄䕅⯋컌" w:cs="䅂䍄䕅⯋컌"/>
          <w:b/>
          <w:bCs/>
          <w:i/>
          <w:iCs/>
          <w:color w:val="000000"/>
          <w:kern w:val="0"/>
          <w:sz w:val="24"/>
          <w:szCs w:val="24"/>
          <w:lang w:bidi="ar"/>
        </w:rPr>
        <w:t>询价</w:t>
      </w:r>
      <w:r>
        <w:rPr>
          <w:rFonts w:ascii="䅂䍄䕅⯋컌" w:hAnsi="䅂䍄䕅⯋컌" w:eastAsia="䅂䍄䕅⯋컌" w:cs="䅂䍄䕅⯋컌"/>
          <w:b/>
          <w:bCs/>
          <w:i/>
          <w:iCs/>
          <w:color w:val="000000"/>
          <w:kern w:val="0"/>
          <w:sz w:val="24"/>
          <w:szCs w:val="24"/>
          <w:lang w:bidi="ar"/>
        </w:rPr>
        <w:t>的，联合体双方均须提供）</w:t>
      </w:r>
    </w:p>
    <w:p w14:paraId="7A838F1E">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根据《中华人民共和国政府采购法》及《中华人民共和国政府采购法实施条例》 的规定，</w:t>
      </w:r>
    </w:p>
    <w:p w14:paraId="2416678A">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1、本单位郑重声明：我单位完全符合《中华人民共和国政府采购法》第二十二条规定及本项目所要求的资格条件：              </w:t>
      </w:r>
    </w:p>
    <w:p w14:paraId="0A8ED381">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（1）具有独立承担民事责任的能力；                                          </w:t>
      </w:r>
    </w:p>
    <w:p w14:paraId="2454C273">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（2）具有良好的商业信誉和健全的财务会计制度；                              </w:t>
      </w:r>
    </w:p>
    <w:p w14:paraId="62B46D4C">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（3）具有履行合同所必需的设备和专业技术能力；                              </w:t>
      </w:r>
    </w:p>
    <w:p w14:paraId="3ED1ED4D">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（4）有依法缴纳税收和社会保障资金的良好记录；                              </w:t>
      </w:r>
    </w:p>
    <w:p w14:paraId="16898402">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（5）参加政府采购活动前三年内，在经营活动中没有重大违法记录，包括：我单位因违法经营受到刑事处罚或者责令停产停业、吊销许可证或者执照、较大数额罚款等行政处罚；   </w:t>
      </w:r>
    </w:p>
    <w:p w14:paraId="3499FCD2">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（6）我单位不在财政部门依法作出的禁止参加政府采购活动的行政处罚期限内；                       </w:t>
      </w:r>
    </w:p>
    <w:p w14:paraId="1284D1B1">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（7）符合法律、行政法规规定的其他条件。</w:t>
      </w:r>
    </w:p>
    <w:p w14:paraId="0C6D3F22">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2、本单位郑重声明，我单位无以下不良信用记录情形：</w:t>
      </w:r>
    </w:p>
    <w:p w14:paraId="561BA7EF">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（1）被人民法院列入失信被执行人；</w:t>
      </w:r>
    </w:p>
    <w:p w14:paraId="7E065895">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w:t>
      </w:r>
      <w:r>
        <w:rPr>
          <w:rFonts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bidi="ar"/>
        </w:rPr>
        <w:t>）被市场监督管理部门列入企业经营异常名录；</w:t>
      </w:r>
    </w:p>
    <w:p w14:paraId="54814763">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w:t>
      </w:r>
      <w:r>
        <w:rPr>
          <w:rFonts w:asciiTheme="minorEastAsia" w:hAnsiTheme="minorEastAsia" w:eastAsiaTheme="minorEastAsia" w:cstheme="minorEastAsia"/>
          <w:color w:val="000000"/>
          <w:kern w:val="0"/>
          <w:sz w:val="24"/>
          <w:szCs w:val="24"/>
          <w:lang w:bidi="ar"/>
        </w:rPr>
        <w:t>3</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被税务部门列入重大税收违法失信主体</w:t>
      </w:r>
      <w:r>
        <w:rPr>
          <w:rFonts w:hint="eastAsia" w:asciiTheme="minorEastAsia" w:hAnsiTheme="minorEastAsia" w:eastAsiaTheme="minorEastAsia" w:cstheme="minorEastAsia"/>
          <w:color w:val="000000"/>
          <w:kern w:val="0"/>
          <w:sz w:val="24"/>
          <w:szCs w:val="24"/>
          <w:lang w:bidi="ar"/>
        </w:rPr>
        <w:t>；</w:t>
      </w:r>
    </w:p>
    <w:p w14:paraId="7E9C7328">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w:t>
      </w:r>
      <w:r>
        <w:rPr>
          <w:rFonts w:asciiTheme="minorEastAsia" w:hAnsiTheme="minorEastAsia" w:eastAsiaTheme="minorEastAsia" w:cstheme="minorEastAsia"/>
          <w:color w:val="000000"/>
          <w:kern w:val="0"/>
          <w:sz w:val="24"/>
          <w:szCs w:val="24"/>
          <w:lang w:bidi="ar"/>
        </w:rPr>
        <w:t>4</w:t>
      </w:r>
      <w:r>
        <w:rPr>
          <w:rFonts w:hint="eastAsia" w:asciiTheme="minorEastAsia" w:hAnsiTheme="minorEastAsia" w:eastAsiaTheme="minorEastAsia" w:cstheme="minorEastAsia"/>
          <w:color w:val="000000"/>
          <w:kern w:val="0"/>
          <w:sz w:val="24"/>
          <w:szCs w:val="24"/>
          <w:lang w:bidi="ar"/>
        </w:rPr>
        <w:t xml:space="preserve">）被政府采购监管部门列入政府采购严重违法失信行为记录名单。                        </w:t>
      </w:r>
    </w:p>
    <w:p w14:paraId="52FACFB3">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本单位对上述声明的真实性负责。如有虚假，将依法承担相应责任。</w:t>
      </w:r>
    </w:p>
    <w:p w14:paraId="7AFEDDC4">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b/>
          <w:bCs/>
          <w:sz w:val="24"/>
          <w:szCs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1E8E9CF2">
      <w:pPr>
        <w:spacing w:line="360" w:lineRule="auto"/>
        <w:ind w:firstLine="4800" w:firstLineChars="2000"/>
        <w:rPr>
          <w:rFonts w:hint="eastAsia" w:asciiTheme="minorEastAsia" w:hAnsiTheme="minorEastAsia" w:eastAsiaTheme="minorEastAsia"/>
          <w:b/>
          <w:sz w:val="28"/>
          <w:szCs w:val="28"/>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045A26A6">
      <w:pPr>
        <w:spacing w:line="360" w:lineRule="auto"/>
        <w:jc w:val="center"/>
        <w:outlineLvl w:val="1"/>
        <w:rPr>
          <w:rFonts w:hint="eastAsia" w:asciiTheme="minorEastAsia" w:hAnsiTheme="minorEastAsia" w:eastAsiaTheme="minorEastAsia"/>
          <w:b/>
          <w:sz w:val="28"/>
          <w:szCs w:val="28"/>
        </w:rPr>
        <w:sectPr>
          <w:footerReference r:id="rId12" w:type="default"/>
          <w:pgSz w:w="11906" w:h="16838"/>
          <w:pgMar w:top="1418" w:right="1418" w:bottom="1276" w:left="1418" w:header="680" w:footer="680" w:gutter="0"/>
          <w:pgNumType w:start="49"/>
          <w:cols w:space="720" w:num="1"/>
          <w:docGrid w:type="lines" w:linePitch="312" w:charSpace="0"/>
        </w:sectPr>
      </w:pPr>
    </w:p>
    <w:p w14:paraId="6BB404FF">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8"/>
          <w:szCs w:val="28"/>
        </w:rPr>
        <w:t>十、联合体协议</w:t>
      </w:r>
    </w:p>
    <w:p w14:paraId="7430AA63">
      <w:pPr>
        <w:pStyle w:val="43"/>
        <w:spacing w:line="360" w:lineRule="auto"/>
        <w:rPr>
          <w:rFonts w:hint="eastAsia" w:asciiTheme="minorEastAsia" w:hAnsiTheme="minorEastAsia" w:eastAsiaTheme="minorEastAsia"/>
          <w:sz w:val="24"/>
        </w:rPr>
      </w:pPr>
      <w:r>
        <w:rPr>
          <w:rFonts w:hint="eastAsia" w:asciiTheme="minorEastAsia" w:hAnsiTheme="minorEastAsia" w:eastAsiaTheme="minorEastAsia"/>
          <w:i/>
          <w:sz w:val="24"/>
        </w:rPr>
        <w:t>（不允许联合体报价或未组成联合体的，不需此件；允许联合体报价且供应商为联合体的，请将此件加盖公章后制成扫描件上传）</w:t>
      </w:r>
    </w:p>
    <w:p w14:paraId="0A058CA2">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联合体成员一名称：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1F0CF4A">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联合体成员二名称：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E4CF258">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w:t>
      </w:r>
    </w:p>
    <w:p w14:paraId="48F9F71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上述各成员单位经过友好协商，自愿组成</w:t>
      </w:r>
      <w:r>
        <w:rPr>
          <w:rFonts w:asciiTheme="minorEastAsia" w:hAnsiTheme="minorEastAsia" w:eastAsiaTheme="minorEastAsia"/>
          <w:sz w:val="24"/>
        </w:rPr>
        <w:t>联合体，共同参加</w:t>
      </w:r>
      <w:r>
        <w:rPr>
          <w:rFonts w:hint="eastAsia" w:asciiTheme="minorEastAsia" w:hAnsiTheme="minorEastAsia" w:eastAsiaTheme="minorEastAsia"/>
          <w:sz w:val="24"/>
        </w:rPr>
        <w:t>本项目的报价，</w:t>
      </w:r>
      <w:r>
        <w:rPr>
          <w:rFonts w:asciiTheme="minorEastAsia" w:hAnsiTheme="minorEastAsia" w:eastAsiaTheme="minorEastAsia"/>
          <w:sz w:val="24"/>
        </w:rPr>
        <w:t>现就联合体事宜订立如下协议：</w:t>
      </w:r>
    </w:p>
    <w:p w14:paraId="3889982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（某成员单位名称）为联合体牵头人。</w:t>
      </w:r>
    </w:p>
    <w:p w14:paraId="11A0009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14:paraId="42437F9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.联合体各成员单位内部的职责分工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3281A7EE">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3142F87">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8700E42">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w:t>
      </w:r>
    </w:p>
    <w:p w14:paraId="6DDFC700">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响应文件编制、提交</w:t>
      </w:r>
      <w:r>
        <w:rPr>
          <w:rFonts w:asciiTheme="minorEastAsia" w:hAnsiTheme="minorEastAsia" w:eastAsiaTheme="minorEastAsia"/>
          <w:sz w:val="24"/>
        </w:rPr>
        <w:t>工作和联合体在</w:t>
      </w:r>
      <w:r>
        <w:rPr>
          <w:rFonts w:hint="eastAsia" w:asciiTheme="minorEastAsia" w:hAnsiTheme="minorEastAsia" w:eastAsiaTheme="minorEastAsia"/>
          <w:sz w:val="24"/>
        </w:rPr>
        <w:t>成交</w:t>
      </w:r>
      <w:r>
        <w:rPr>
          <w:rFonts w:asciiTheme="minorEastAsia" w:hAnsiTheme="minorEastAsia" w:eastAsiaTheme="minorEastAsia"/>
          <w:sz w:val="24"/>
        </w:rPr>
        <w:t>后</w:t>
      </w:r>
      <w:r>
        <w:rPr>
          <w:rFonts w:hint="eastAsia" w:asciiTheme="minorEastAsia" w:hAnsiTheme="minorEastAsia" w:eastAsiaTheme="minorEastAsia"/>
          <w:sz w:val="24"/>
        </w:rPr>
        <w:t>项目</w:t>
      </w:r>
      <w:r>
        <w:rPr>
          <w:rFonts w:asciiTheme="minorEastAsia" w:hAnsiTheme="minorEastAsia" w:eastAsiaTheme="minorEastAsia"/>
          <w:sz w:val="24"/>
        </w:rPr>
        <w:t>实施过程中的有关费用按各自承担的工作量分摊。</w:t>
      </w:r>
    </w:p>
    <w:p w14:paraId="3CE240B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5．联合体</w:t>
      </w:r>
      <w:r>
        <w:rPr>
          <w:rFonts w:hint="eastAsia" w:asciiTheme="minorEastAsia" w:hAnsiTheme="minorEastAsia" w:eastAsiaTheme="minorEastAsia"/>
          <w:sz w:val="24"/>
        </w:rPr>
        <w:t>成交</w:t>
      </w:r>
      <w:r>
        <w:rPr>
          <w:rFonts w:asciiTheme="minorEastAsia" w:hAnsiTheme="minorEastAsia" w:eastAsiaTheme="minorEastAsia"/>
          <w:sz w:val="24"/>
        </w:rPr>
        <w:t>后，本联合协议是合同的附件，对联合体各成员单位有合同约束力。</w:t>
      </w:r>
    </w:p>
    <w:p w14:paraId="4ED96DBE">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6．本协议书自签署之日起生效，联合体未</w:t>
      </w:r>
      <w:r>
        <w:rPr>
          <w:rFonts w:hint="eastAsia" w:asciiTheme="minorEastAsia" w:hAnsiTheme="minorEastAsia" w:eastAsiaTheme="minorEastAsia"/>
          <w:sz w:val="24"/>
        </w:rPr>
        <w:t>成交</w:t>
      </w:r>
      <w:r>
        <w:rPr>
          <w:rFonts w:asciiTheme="minorEastAsia" w:hAnsiTheme="minorEastAsia" w:eastAsiaTheme="minorEastAsia"/>
          <w:sz w:val="24"/>
        </w:rPr>
        <w:t>或者合同履行完毕后自动失效。</w:t>
      </w:r>
    </w:p>
    <w:p w14:paraId="0653F3E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联合体成员一：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5DBFE11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252C28B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联合体成员二：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2A2204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23CF4AF3">
      <w:pPr>
        <w:spacing w:line="360" w:lineRule="auto"/>
        <w:ind w:firstLine="435"/>
        <w:rPr>
          <w:sz w:val="28"/>
          <w:szCs w:val="28"/>
        </w:rPr>
        <w:sectPr>
          <w:pgSz w:w="11906" w:h="16838"/>
          <w:pgMar w:top="1418" w:right="1418" w:bottom="1276" w:left="1418" w:header="680" w:footer="680" w:gutter="0"/>
          <w:pgNumType w:start="49"/>
          <w:cols w:space="720" w:num="1"/>
          <w:docGrid w:type="lines" w:linePitch="312" w:charSpace="0"/>
        </w:sectPr>
      </w:pPr>
      <w:r>
        <w:rPr>
          <w:rFonts w:hint="eastAsia" w:asciiTheme="minorEastAsia" w:hAnsiTheme="minorEastAsia" w:eastAsiaTheme="minorEastAsia"/>
          <w:sz w:val="24"/>
        </w:rPr>
        <w:t>…………                                 签订日期:</w:t>
      </w:r>
      <w:r>
        <w:rPr>
          <w:rFonts w:hint="eastAsia" w:asciiTheme="minorEastAsia" w:hAnsiTheme="minorEastAsia" w:eastAsiaTheme="minorEastAsia"/>
          <w:sz w:val="24"/>
          <w:u w:val="single"/>
        </w:rPr>
        <w:t xml:space="preserve">                   </w:t>
      </w:r>
      <w:bookmarkStart w:id="255" w:name="_Toc26186"/>
      <w:bookmarkStart w:id="256" w:name="_Toc22272"/>
    </w:p>
    <w:p w14:paraId="0A379398">
      <w:pPr>
        <w:pStyle w:val="4"/>
        <w:jc w:val="center"/>
        <w:rPr>
          <w:rFonts w:hint="eastAsia"/>
          <w:sz w:val="28"/>
          <w:szCs w:val="28"/>
        </w:rPr>
      </w:pPr>
      <w:r>
        <w:rPr>
          <w:rFonts w:hint="eastAsia"/>
          <w:sz w:val="28"/>
          <w:szCs w:val="28"/>
        </w:rPr>
        <w:t>十一、证明</w:t>
      </w:r>
      <w:bookmarkEnd w:id="255"/>
      <w:bookmarkEnd w:id="256"/>
      <w:r>
        <w:rPr>
          <w:rFonts w:hint="eastAsia"/>
          <w:sz w:val="28"/>
          <w:szCs w:val="28"/>
        </w:rPr>
        <w:t>资料</w:t>
      </w:r>
    </w:p>
    <w:p w14:paraId="1125F16F">
      <w:pPr>
        <w:spacing w:line="360" w:lineRule="auto"/>
        <w:ind w:firstLine="420" w:firstLineChars="200"/>
        <w:rPr>
          <w:rFonts w:hint="eastAsia" w:ascii="宋体" w:hAnsi="宋体"/>
          <w:szCs w:val="21"/>
        </w:rPr>
      </w:pPr>
    </w:p>
    <w:p w14:paraId="77ABE02D">
      <w:pPr>
        <w:spacing w:line="360" w:lineRule="auto"/>
        <w:ind w:firstLine="435"/>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1、询价公告中申请人资格要求证明材料，包含但不限于营业执照、税务登记证、特定资格要求中的证明材料。</w:t>
      </w:r>
    </w:p>
    <w:p w14:paraId="17C408AC">
      <w:pPr>
        <w:spacing w:line="360" w:lineRule="auto"/>
        <w:ind w:firstLine="435"/>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2、授权书（格式详见附件01）及其委托代理人有效二代居民身份证。</w:t>
      </w:r>
    </w:p>
    <w:p w14:paraId="568D7EBB">
      <w:pPr>
        <w:spacing w:line="360" w:lineRule="auto"/>
        <w:ind w:firstLine="435"/>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3、本项目</w:t>
      </w:r>
      <w:r>
        <w:rPr>
          <w:rFonts w:hint="eastAsia"/>
        </w:rPr>
        <w:t>询价通知书</w:t>
      </w:r>
      <w:r>
        <w:rPr>
          <w:rFonts w:hint="eastAsia" w:asciiTheme="minorEastAsia" w:hAnsiTheme="minorEastAsia" w:eastAsiaTheme="minorEastAsia"/>
          <w:color w:val="000000" w:themeColor="text1"/>
          <w:szCs w:val="21"/>
          <w14:textFill>
            <w14:solidFill>
              <w14:schemeClr w14:val="tx1"/>
            </w14:solidFill>
          </w14:textFill>
        </w:rPr>
        <w:t>中要求供应商提供的其他证明材料。</w:t>
      </w:r>
    </w:p>
    <w:p w14:paraId="0D43BA62">
      <w:pPr>
        <w:spacing w:line="360" w:lineRule="auto"/>
        <w:ind w:firstLine="435"/>
      </w:pPr>
      <w:r>
        <w:rPr>
          <w:rFonts w:hint="eastAsia" w:asciiTheme="minorEastAsia" w:hAnsiTheme="minorEastAsia" w:eastAsiaTheme="minorEastAsia"/>
          <w:color w:val="000000" w:themeColor="text1"/>
          <w:szCs w:val="21"/>
          <w14:textFill>
            <w14:solidFill>
              <w14:schemeClr w14:val="tx1"/>
            </w14:solidFill>
          </w14:textFill>
        </w:rPr>
        <w:t>4、须提供上述证明材料复印件或扫描件或影印件，加盖供应商公章。</w:t>
      </w:r>
    </w:p>
    <w:p w14:paraId="7A51EB09">
      <w:pPr>
        <w:widowControl/>
        <w:jc w:val="left"/>
        <w:rPr>
          <w:rFonts w:hint="eastAsia" w:ascii="宋体" w:hAnsi="宋体"/>
          <w:szCs w:val="21"/>
        </w:rPr>
      </w:pPr>
      <w:r>
        <w:rPr>
          <w:rFonts w:ascii="宋体" w:hAnsi="宋体"/>
          <w:szCs w:val="21"/>
        </w:rPr>
        <w:br w:type="page"/>
      </w:r>
    </w:p>
    <w:p w14:paraId="33B2A345">
      <w:pPr>
        <w:wordWrap w:val="0"/>
        <w:spacing w:line="360" w:lineRule="auto"/>
        <w:ind w:right="480" w:firstLine="422" w:firstLineChars="200"/>
        <w:rPr>
          <w:rFonts w:hint="eastAsia" w:ascii="宋体" w:hAnsi="宋体"/>
          <w:b/>
          <w:bCs/>
          <w:szCs w:val="21"/>
        </w:rPr>
      </w:pPr>
      <w:r>
        <w:rPr>
          <w:rFonts w:hint="eastAsia" w:ascii="宋体" w:hAnsi="宋体"/>
          <w:b/>
          <w:bCs/>
          <w:szCs w:val="21"/>
        </w:rPr>
        <w:t xml:space="preserve">附件01：                              </w:t>
      </w:r>
    </w:p>
    <w:p w14:paraId="672E503A">
      <w:pPr>
        <w:wordWrap w:val="0"/>
        <w:spacing w:line="360" w:lineRule="auto"/>
        <w:ind w:right="480" w:firstLine="562" w:firstLineChars="200"/>
        <w:jc w:val="center"/>
        <w:rPr>
          <w:rFonts w:hint="eastAsia" w:ascii="宋体" w:hAnsi="宋体"/>
          <w:b/>
          <w:bCs/>
          <w:sz w:val="28"/>
          <w:szCs w:val="28"/>
        </w:rPr>
      </w:pPr>
      <w:r>
        <w:rPr>
          <w:rFonts w:hint="eastAsia" w:ascii="宋体" w:hAnsi="宋体"/>
          <w:b/>
          <w:bCs/>
          <w:sz w:val="28"/>
          <w:szCs w:val="28"/>
        </w:rPr>
        <w:t>授  权  书</w:t>
      </w:r>
    </w:p>
    <w:p w14:paraId="76C8A9D1">
      <w:pPr>
        <w:spacing w:line="360" w:lineRule="auto"/>
        <w:ind w:firstLine="435"/>
        <w:rPr>
          <w:rFonts w:hint="eastAsia" w:hAnsi="宋体"/>
          <w:color w:val="000000" w:themeColor="text1"/>
          <w:sz w:val="24"/>
          <w:szCs w:val="28"/>
          <w14:textFill>
            <w14:solidFill>
              <w14:schemeClr w14:val="tx1"/>
            </w14:solidFill>
          </w14:textFill>
        </w:rPr>
      </w:pPr>
      <w:r>
        <w:rPr>
          <w:rFonts w:hint="eastAsia" w:hAnsi="宋体"/>
          <w:sz w:val="24"/>
          <w:szCs w:val="28"/>
        </w:rPr>
        <w:t>本</w:t>
      </w:r>
      <w:r>
        <w:rPr>
          <w:rFonts w:hint="eastAsia" w:asciiTheme="minorEastAsia" w:hAnsiTheme="minorEastAsia" w:eastAsiaTheme="minorEastAsia"/>
          <w:sz w:val="24"/>
        </w:rPr>
        <w:t>授权</w:t>
      </w:r>
      <w:r>
        <w:rPr>
          <w:rFonts w:hint="eastAsia" w:hAnsi="宋体"/>
          <w:sz w:val="24"/>
          <w:szCs w:val="28"/>
        </w:rPr>
        <w:t>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w:t>
      </w:r>
      <w:r>
        <w:rPr>
          <w:rFonts w:hint="eastAsia" w:hAnsi="宋体"/>
          <w:color w:val="000000" w:themeColor="text1"/>
          <w:sz w:val="24"/>
          <w:szCs w:val="28"/>
          <w14:textFill>
            <w14:solidFill>
              <w14:schemeClr w14:val="tx1"/>
            </w14:solidFill>
          </w14:textFill>
        </w:rPr>
        <w:t>权代表我方处理询价过程的一切事宜，包括但不限于：提交响应文件开启、参与询价 、签约等。</w:t>
      </w:r>
      <w:r>
        <w:rPr>
          <w:rFonts w:hint="eastAsia" w:hAnsi="宋体"/>
          <w:sz w:val="24"/>
          <w:szCs w:val="28"/>
        </w:rPr>
        <w:t>供应商</w:t>
      </w:r>
      <w:r>
        <w:rPr>
          <w:rFonts w:hint="eastAsia" w:hAnsi="宋体"/>
          <w:color w:val="000000" w:themeColor="text1"/>
          <w:sz w:val="24"/>
          <w:szCs w:val="28"/>
          <w14:textFill>
            <w14:solidFill>
              <w14:schemeClr w14:val="tx1"/>
            </w14:solidFill>
          </w14:textFill>
        </w:rPr>
        <w:t>授权代表在采购过程中所签署的一切文件和处理与之有关的一切事务，我方均予以认可并对此承担责任。</w:t>
      </w:r>
      <w:r>
        <w:rPr>
          <w:rFonts w:hint="eastAsia" w:hAnsi="宋体"/>
          <w:sz w:val="24"/>
          <w:szCs w:val="28"/>
        </w:rPr>
        <w:t>供应商</w:t>
      </w:r>
      <w:r>
        <w:rPr>
          <w:rFonts w:hint="eastAsia" w:hAnsi="宋体"/>
          <w:color w:val="000000" w:themeColor="text1"/>
          <w:sz w:val="24"/>
          <w:szCs w:val="28"/>
          <w14:textFill>
            <w14:solidFill>
              <w14:schemeClr w14:val="tx1"/>
            </w14:solidFill>
          </w14:textFill>
        </w:rPr>
        <w:t>授权代表无转委托权。特此授权。</w:t>
      </w:r>
    </w:p>
    <w:p w14:paraId="0B27B496">
      <w:pPr>
        <w:spacing w:line="360" w:lineRule="auto"/>
        <w:ind w:firstLine="435"/>
        <w:rPr>
          <w:rFonts w:hint="eastAsia" w:hAnsi="宋体"/>
          <w:sz w:val="24"/>
          <w:szCs w:val="28"/>
        </w:rPr>
      </w:pPr>
      <w:r>
        <w:rPr>
          <w:rFonts w:hint="eastAsia" w:hAnsi="宋体"/>
          <w:sz w:val="24"/>
          <w:szCs w:val="28"/>
        </w:rPr>
        <w:t>本授权书自出具之日起生效。</w:t>
      </w:r>
    </w:p>
    <w:p w14:paraId="0D478323">
      <w:pPr>
        <w:spacing w:line="360" w:lineRule="auto"/>
        <w:ind w:firstLine="435"/>
        <w:rPr>
          <w:rFonts w:hint="eastAsia" w:hAnsi="宋体"/>
          <w:sz w:val="24"/>
        </w:rPr>
      </w:pPr>
      <w:r>
        <w:rPr>
          <w:rFonts w:hint="eastAsia" w:hAnsi="宋体"/>
          <w:sz w:val="24"/>
          <w:szCs w:val="28"/>
        </w:rPr>
        <w:t>授权</w:t>
      </w:r>
      <w:r>
        <w:rPr>
          <w:rFonts w:hint="eastAsia" w:asciiTheme="minorEastAsia" w:hAnsiTheme="minorEastAsia" w:eastAsiaTheme="minorEastAsia"/>
          <w:sz w:val="24"/>
        </w:rPr>
        <w:t>代表</w:t>
      </w:r>
      <w:r>
        <w:rPr>
          <w:rFonts w:hint="eastAsia" w:hAnsi="宋体"/>
          <w:sz w:val="24"/>
        </w:rPr>
        <w:t>身份证扫描件：</w:t>
      </w:r>
    </w:p>
    <w:p w14:paraId="0B7E8260">
      <w:pPr>
        <w:spacing w:line="360" w:lineRule="auto"/>
        <w:rPr>
          <w:rFonts w:hint="eastAsia" w:asciiTheme="minorEastAsia" w:hAnsiTheme="minorEastAsia" w:eastAsiaTheme="minorEastAsia"/>
          <w:sz w:val="24"/>
        </w:rPr>
      </w:pPr>
    </w:p>
    <w:p w14:paraId="0F5C5A3F">
      <w:pPr>
        <w:spacing w:line="360" w:lineRule="auto"/>
        <w:ind w:firstLine="435"/>
        <w:rPr>
          <w:rFonts w:hint="eastAsia" w:asciiTheme="minorEastAsia" w:hAnsiTheme="minorEastAsia" w:eastAsiaTheme="minorEastAsia"/>
          <w:sz w:val="24"/>
        </w:rPr>
      </w:pPr>
    </w:p>
    <w:p w14:paraId="64FECD4B">
      <w:pPr>
        <w:spacing w:line="360" w:lineRule="auto"/>
        <w:ind w:firstLine="435"/>
        <w:rPr>
          <w:rFonts w:hint="eastAsia" w:hAnsi="宋体"/>
          <w:sz w:val="24"/>
          <w:szCs w:val="28"/>
          <w:u w:val="single"/>
          <w:lang w:val="zh-CN"/>
        </w:rPr>
      </w:pPr>
      <w:r>
        <w:rPr>
          <w:rFonts w:hint="eastAsia" w:hAnsi="宋体"/>
          <w:sz w:val="24"/>
          <w:szCs w:val="28"/>
        </w:rPr>
        <w:t>授权代表联系方式：</w:t>
      </w:r>
      <w:r>
        <w:rPr>
          <w:rFonts w:hint="eastAsia" w:hAnsi="宋体"/>
          <w:sz w:val="24"/>
          <w:szCs w:val="28"/>
          <w:u w:val="single"/>
        </w:rPr>
        <w:t xml:space="preserve">          （请填写手机号码）</w:t>
      </w:r>
    </w:p>
    <w:p w14:paraId="1E16AF1C">
      <w:pPr>
        <w:spacing w:line="360" w:lineRule="auto"/>
        <w:ind w:firstLine="435"/>
        <w:rPr>
          <w:rFonts w:hint="eastAsia" w:hAnsi="宋体"/>
          <w:sz w:val="24"/>
          <w:szCs w:val="28"/>
          <w:lang w:val="zh-CN"/>
        </w:rPr>
      </w:pPr>
    </w:p>
    <w:p w14:paraId="6748781F">
      <w:pPr>
        <w:spacing w:line="360" w:lineRule="auto"/>
        <w:ind w:firstLine="435"/>
        <w:rPr>
          <w:rFonts w:hint="eastAsia" w:ascii="宋体" w:hAnsi="宋体"/>
          <w:sz w:val="24"/>
          <w:szCs w:val="28"/>
        </w:rPr>
      </w:pPr>
      <w:r>
        <w:rPr>
          <w:rFonts w:hint="eastAsia" w:asciiTheme="minorEastAsia" w:hAnsiTheme="minorEastAsia" w:eastAsiaTheme="minorEastAsia"/>
          <w:sz w:val="24"/>
        </w:rPr>
        <w:t>特此</w:t>
      </w:r>
      <w:r>
        <w:rPr>
          <w:rFonts w:hint="eastAsia" w:ascii="宋体" w:hAnsi="宋体"/>
          <w:sz w:val="24"/>
          <w:szCs w:val="28"/>
        </w:rPr>
        <w:t>声明。</w:t>
      </w:r>
    </w:p>
    <w:p w14:paraId="62352AE1">
      <w:pPr>
        <w:spacing w:line="360" w:lineRule="auto"/>
        <w:rPr>
          <w:rFonts w:hint="eastAsia" w:ascii="宋体" w:hAnsi="宋体"/>
          <w:sz w:val="24"/>
          <w:szCs w:val="28"/>
        </w:rPr>
      </w:pPr>
    </w:p>
    <w:p w14:paraId="2CBAEFFA">
      <w:pPr>
        <w:spacing w:line="360" w:lineRule="auto"/>
        <w:ind w:firstLine="435"/>
        <w:rPr>
          <w:rFonts w:hint="eastAsia" w:ascii="宋体" w:hAnsi="宋体"/>
          <w:bCs/>
          <w:sz w:val="24"/>
          <w:szCs w:val="28"/>
          <w:u w:val="single"/>
        </w:rPr>
      </w:pPr>
      <w:r>
        <w:rPr>
          <w:rFonts w:hint="eastAsia" w:hAnsi="宋体"/>
          <w:sz w:val="24"/>
          <w:szCs w:val="28"/>
        </w:rPr>
        <w:t>供应商</w:t>
      </w:r>
      <w:r>
        <w:rPr>
          <w:rFonts w:hint="eastAsia" w:ascii="宋体" w:hAnsi="宋体"/>
          <w:b/>
          <w:bCs/>
          <w:sz w:val="24"/>
          <w:szCs w:val="24"/>
        </w:rPr>
        <w:t>公章</w:t>
      </w:r>
      <w:r>
        <w:rPr>
          <w:rFonts w:hint="eastAsia" w:ascii="宋体" w:hAnsi="宋体"/>
          <w:bCs/>
          <w:sz w:val="24"/>
          <w:szCs w:val="28"/>
        </w:rPr>
        <w:t>：</w:t>
      </w:r>
      <w:r>
        <w:rPr>
          <w:rFonts w:hint="eastAsia" w:ascii="宋体" w:hAnsi="宋体"/>
          <w:bCs/>
          <w:sz w:val="24"/>
          <w:szCs w:val="28"/>
          <w:u w:val="single"/>
        </w:rPr>
        <w:t xml:space="preserve">                        </w:t>
      </w:r>
    </w:p>
    <w:p w14:paraId="1A95156D">
      <w:pPr>
        <w:spacing w:line="360" w:lineRule="auto"/>
        <w:ind w:firstLine="435"/>
        <w:rPr>
          <w:rFonts w:hint="eastAsia" w:ascii="宋体" w:hAnsi="宋体"/>
          <w:sz w:val="24"/>
          <w:szCs w:val="28"/>
        </w:rPr>
      </w:pPr>
      <w:r>
        <w:rPr>
          <w:rFonts w:hint="eastAsia" w:ascii="宋体" w:hAnsi="宋体"/>
          <w:sz w:val="24"/>
          <w:szCs w:val="28"/>
        </w:rPr>
        <w:t>日          期：</w:t>
      </w:r>
      <w:r>
        <w:rPr>
          <w:rFonts w:hint="eastAsia" w:ascii="宋体" w:hAnsi="宋体"/>
          <w:b/>
          <w:bCs/>
          <w:sz w:val="24"/>
          <w:szCs w:val="28"/>
          <w:u w:val="single"/>
        </w:rPr>
        <w:t xml:space="preserve">                    </w:t>
      </w:r>
    </w:p>
    <w:p w14:paraId="6463B4A3">
      <w:pPr>
        <w:spacing w:line="360" w:lineRule="auto"/>
        <w:ind w:firstLine="435"/>
        <w:rPr>
          <w:rFonts w:hint="eastAsia" w:asciiTheme="minorEastAsia" w:hAnsiTheme="minorEastAsia" w:eastAsiaTheme="minorEastAsia"/>
          <w:sz w:val="24"/>
        </w:rPr>
      </w:pPr>
    </w:p>
    <w:p w14:paraId="6015BA56">
      <w:pPr>
        <w:spacing w:line="360" w:lineRule="auto"/>
        <w:ind w:firstLine="435"/>
        <w:rPr>
          <w:rFonts w:hint="eastAsia" w:asciiTheme="minorEastAsia" w:hAnsiTheme="minorEastAsia" w:eastAsiaTheme="minorEastAsia"/>
          <w:sz w:val="24"/>
        </w:rPr>
      </w:pPr>
    </w:p>
    <w:p w14:paraId="3C9A6F60">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注：本项目只允许有唯一的供应商授权代表，</w:t>
      </w:r>
      <w:r>
        <w:rPr>
          <w:rFonts w:hint="eastAsia" w:asciiTheme="minorEastAsia" w:hAnsiTheme="minorEastAsia" w:eastAsiaTheme="minorEastAsia"/>
          <w:b/>
          <w:bCs/>
          <w:sz w:val="24"/>
        </w:rPr>
        <w:t>提供身份证扫描件</w:t>
      </w:r>
      <w:r>
        <w:rPr>
          <w:rFonts w:hint="eastAsia" w:asciiTheme="minorEastAsia" w:hAnsiTheme="minorEastAsia" w:eastAsiaTheme="minorEastAsia"/>
          <w:sz w:val="24"/>
        </w:rPr>
        <w:t>；</w:t>
      </w:r>
    </w:p>
    <w:p w14:paraId="0BAF9291">
      <w:bookmarkStart w:id="257" w:name="_Toc32741"/>
      <w:bookmarkStart w:id="258" w:name="_Toc12703"/>
      <w:bookmarkStart w:id="259" w:name="_Toc8573"/>
      <w:r>
        <w:rPr>
          <w:rFonts w:hint="eastAsia"/>
        </w:rPr>
        <w:br w:type="page"/>
      </w:r>
    </w:p>
    <w:p w14:paraId="69966C3C">
      <w:pPr>
        <w:jc w:val="center"/>
        <w:rPr>
          <w:b/>
          <w:bCs/>
          <w:sz w:val="28"/>
          <w:szCs w:val="28"/>
        </w:rPr>
      </w:pPr>
      <w:r>
        <w:rPr>
          <w:rFonts w:hint="eastAsia"/>
          <w:b/>
          <w:bCs/>
          <w:sz w:val="28"/>
          <w:szCs w:val="28"/>
        </w:rPr>
        <w:t>第七章  政府采购供应商质疑函范本</w:t>
      </w:r>
      <w:bookmarkEnd w:id="257"/>
      <w:bookmarkEnd w:id="258"/>
      <w:bookmarkEnd w:id="259"/>
    </w:p>
    <w:p w14:paraId="4AC33667">
      <w:pPr>
        <w:jc w:val="center"/>
        <w:rPr>
          <w:rFonts w:hint="eastAsia" w:ascii="仿宋" w:hAnsi="仿宋" w:eastAsia="仿宋" w:cs="仿宋"/>
          <w:b/>
          <w:bCs/>
          <w:sz w:val="32"/>
          <w:szCs w:val="44"/>
        </w:rPr>
      </w:pPr>
      <w:r>
        <w:rPr>
          <w:rFonts w:hint="eastAsia" w:ascii="仿宋" w:hAnsi="仿宋" w:eastAsia="仿宋" w:cs="仿宋"/>
          <w:b/>
          <w:bCs/>
          <w:sz w:val="32"/>
          <w:szCs w:val="44"/>
        </w:rPr>
        <w:t>质疑函范本</w:t>
      </w:r>
    </w:p>
    <w:p w14:paraId="3E0AE9E1">
      <w:pPr>
        <w:adjustRightInd w:val="0"/>
        <w:snapToGrid w:val="0"/>
        <w:spacing w:before="312" w:beforeLines="100"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一、质疑供应商基本信息</w:t>
      </w:r>
    </w:p>
    <w:p w14:paraId="43BB3C1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质疑供应商：</w:t>
      </w:r>
      <w:r>
        <w:rPr>
          <w:rFonts w:hint="eastAsia" w:cs="仿宋" w:asciiTheme="minorEastAsia" w:hAnsiTheme="minorEastAsia" w:eastAsiaTheme="minorEastAsia"/>
          <w:szCs w:val="21"/>
          <w:u w:val="dotted"/>
        </w:rPr>
        <w:t xml:space="preserve">                                        </w:t>
      </w:r>
    </w:p>
    <w:p w14:paraId="00FE53DF">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地址：</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邮编：</w:t>
      </w:r>
      <w:r>
        <w:rPr>
          <w:rFonts w:hint="eastAsia" w:cs="仿宋" w:asciiTheme="minorEastAsia" w:hAnsiTheme="minorEastAsia" w:eastAsiaTheme="minorEastAsia"/>
          <w:szCs w:val="21"/>
          <w:u w:val="dotted"/>
        </w:rPr>
        <w:t xml:space="preserve">                                                   </w:t>
      </w:r>
    </w:p>
    <w:p w14:paraId="37E446FD">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联系人：</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联系电话：</w:t>
      </w:r>
      <w:r>
        <w:rPr>
          <w:rFonts w:hint="eastAsia" w:cs="仿宋" w:asciiTheme="minorEastAsia" w:hAnsiTheme="minorEastAsia" w:eastAsiaTheme="minorEastAsia"/>
          <w:szCs w:val="21"/>
          <w:u w:val="dotted"/>
        </w:rPr>
        <w:t xml:space="preserve">                              </w:t>
      </w:r>
    </w:p>
    <w:p w14:paraId="4B841B7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授权代表：</w:t>
      </w:r>
      <w:r>
        <w:rPr>
          <w:rFonts w:hint="eastAsia" w:cs="仿宋" w:asciiTheme="minorEastAsia" w:hAnsiTheme="minorEastAsia" w:eastAsiaTheme="minorEastAsia"/>
          <w:szCs w:val="21"/>
          <w:u w:val="dotted"/>
        </w:rPr>
        <w:t xml:space="preserve">                                          </w:t>
      </w:r>
    </w:p>
    <w:p w14:paraId="261FB64C">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联系电话：</w:t>
      </w:r>
      <w:r>
        <w:rPr>
          <w:rFonts w:hint="eastAsia" w:cs="仿宋" w:asciiTheme="minorEastAsia" w:hAnsiTheme="minorEastAsia" w:eastAsiaTheme="minorEastAsia"/>
          <w:szCs w:val="21"/>
          <w:u w:val="dotted"/>
        </w:rPr>
        <w:t xml:space="preserve">                                           </w:t>
      </w:r>
      <w:r>
        <w:rPr>
          <w:rFonts w:cs="仿宋" w:asciiTheme="minorEastAsia" w:hAnsiTheme="minorEastAsia" w:eastAsiaTheme="minorEastAsia"/>
          <w:szCs w:val="21"/>
        </w:rPr>
        <w:t xml:space="preserve"> </w:t>
      </w:r>
    </w:p>
    <w:p w14:paraId="29A14F50">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地址：</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邮编：</w:t>
      </w:r>
      <w:r>
        <w:rPr>
          <w:rFonts w:hint="eastAsia" w:cs="仿宋" w:asciiTheme="minorEastAsia" w:hAnsiTheme="minorEastAsia" w:eastAsiaTheme="minorEastAsia"/>
          <w:szCs w:val="21"/>
          <w:u w:val="dotted"/>
        </w:rPr>
        <w:t xml:space="preserve">                                                </w:t>
      </w:r>
    </w:p>
    <w:p w14:paraId="2C6C7167">
      <w:pPr>
        <w:adjustRightInd w:val="0"/>
        <w:snapToGrid w:val="0"/>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二、质疑项目基本情况</w:t>
      </w:r>
    </w:p>
    <w:p w14:paraId="57473EE1">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质疑项目的名称：</w:t>
      </w:r>
      <w:r>
        <w:rPr>
          <w:rFonts w:hint="eastAsia" w:cs="仿宋" w:asciiTheme="minorEastAsia" w:hAnsiTheme="minorEastAsia" w:eastAsiaTheme="minorEastAsia"/>
          <w:szCs w:val="21"/>
          <w:u w:val="dotted"/>
        </w:rPr>
        <w:t xml:space="preserve">                                      </w:t>
      </w:r>
    </w:p>
    <w:p w14:paraId="63441BFF">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质疑项目的编号：</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包号：</w:t>
      </w:r>
      <w:r>
        <w:rPr>
          <w:rFonts w:hint="eastAsia" w:cs="仿宋" w:asciiTheme="minorEastAsia" w:hAnsiTheme="minorEastAsia" w:eastAsiaTheme="minorEastAsia"/>
          <w:szCs w:val="21"/>
          <w:u w:val="dotted"/>
        </w:rPr>
        <w:t xml:space="preserve">                 </w:t>
      </w:r>
    </w:p>
    <w:p w14:paraId="46F2F2C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采购人名称：</w:t>
      </w:r>
      <w:r>
        <w:rPr>
          <w:rFonts w:hint="eastAsia" w:cs="仿宋" w:asciiTheme="minorEastAsia" w:hAnsiTheme="minorEastAsia" w:eastAsiaTheme="minorEastAsia"/>
          <w:szCs w:val="21"/>
          <w:u w:val="dotted"/>
        </w:rPr>
        <w:t xml:space="preserve">                                         </w:t>
      </w:r>
    </w:p>
    <w:p w14:paraId="7159BBA0">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采购文件获取日期：</w:t>
      </w:r>
      <w:r>
        <w:rPr>
          <w:rFonts w:hint="eastAsia" w:cs="仿宋" w:asciiTheme="minorEastAsia" w:hAnsiTheme="minorEastAsia" w:eastAsiaTheme="minorEastAsia"/>
          <w:szCs w:val="21"/>
          <w:u w:val="dotted"/>
        </w:rPr>
        <w:t xml:space="preserve">                                           </w:t>
      </w:r>
    </w:p>
    <w:p w14:paraId="1A7FCD75">
      <w:pPr>
        <w:adjustRightInd w:val="0"/>
        <w:snapToGrid w:val="0"/>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三、质疑事项具体内容</w:t>
      </w:r>
    </w:p>
    <w:p w14:paraId="33F9BD5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质疑事项1：</w:t>
      </w:r>
      <w:r>
        <w:rPr>
          <w:rFonts w:hint="eastAsia" w:cs="仿宋" w:asciiTheme="minorEastAsia" w:hAnsiTheme="minorEastAsia" w:eastAsiaTheme="minorEastAsia"/>
          <w:szCs w:val="21"/>
          <w:u w:val="dotted"/>
        </w:rPr>
        <w:t xml:space="preserve">                                         </w:t>
      </w:r>
    </w:p>
    <w:p w14:paraId="0EE2C460">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事实依据：</w:t>
      </w:r>
      <w:r>
        <w:rPr>
          <w:rFonts w:hint="eastAsia" w:cs="仿宋" w:asciiTheme="minorEastAsia" w:hAnsiTheme="minorEastAsia" w:eastAsiaTheme="minorEastAsia"/>
          <w:szCs w:val="21"/>
          <w:u w:val="dotted"/>
        </w:rPr>
        <w:t xml:space="preserve">                                          </w:t>
      </w:r>
    </w:p>
    <w:p w14:paraId="2C9448B4">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u w:val="dotted"/>
        </w:rPr>
        <w:t xml:space="preserve">                                                       </w:t>
      </w:r>
    </w:p>
    <w:p w14:paraId="4FB5F336">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法律依据：</w:t>
      </w:r>
      <w:r>
        <w:rPr>
          <w:rFonts w:hint="eastAsia" w:cs="仿宋" w:asciiTheme="minorEastAsia" w:hAnsiTheme="minorEastAsia" w:eastAsiaTheme="minorEastAsia"/>
          <w:szCs w:val="21"/>
          <w:u w:val="dotted"/>
        </w:rPr>
        <w:t xml:space="preserve">                                          </w:t>
      </w:r>
    </w:p>
    <w:p w14:paraId="124045F2">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u w:val="dotted"/>
        </w:rPr>
        <w:t xml:space="preserve">                                                     </w:t>
      </w:r>
    </w:p>
    <w:p w14:paraId="46C81AE6">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质疑事项2</w:t>
      </w:r>
    </w:p>
    <w:p w14:paraId="05BCB60F">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w:t>
      </w:r>
    </w:p>
    <w:p w14:paraId="33A12262">
      <w:pPr>
        <w:adjustRightInd w:val="0"/>
        <w:snapToGrid w:val="0"/>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四、与质疑事项相关的质疑请求</w:t>
      </w:r>
    </w:p>
    <w:p w14:paraId="47B0E7A3">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请求：</w:t>
      </w:r>
      <w:r>
        <w:rPr>
          <w:rFonts w:hint="eastAsia" w:cs="仿宋" w:asciiTheme="minorEastAsia" w:hAnsiTheme="minorEastAsia" w:eastAsiaTheme="minorEastAsia"/>
          <w:szCs w:val="21"/>
          <w:u w:val="dotted"/>
        </w:rPr>
        <w:t xml:space="preserve">                                               </w:t>
      </w:r>
    </w:p>
    <w:p w14:paraId="68B3307A">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签字(签章)：                   公章：                      </w:t>
      </w:r>
    </w:p>
    <w:p w14:paraId="3D57B779">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日期：    </w:t>
      </w:r>
    </w:p>
    <w:p w14:paraId="69268029">
      <w:pPr>
        <w:widowControl/>
        <w:jc w:val="left"/>
        <w:rPr>
          <w:rFonts w:hint="eastAsia" w:ascii="仿宋" w:hAnsi="仿宋" w:eastAsia="仿宋" w:cs="仿宋"/>
          <w:sz w:val="32"/>
          <w:szCs w:val="32"/>
        </w:rPr>
      </w:pPr>
      <w:r>
        <w:rPr>
          <w:rFonts w:ascii="仿宋" w:hAnsi="仿宋" w:eastAsia="仿宋" w:cs="仿宋"/>
          <w:sz w:val="32"/>
          <w:szCs w:val="32"/>
        </w:rPr>
        <w:br w:type="page"/>
      </w:r>
    </w:p>
    <w:p w14:paraId="050F919F">
      <w:pPr>
        <w:rPr>
          <w:rFonts w:hint="eastAsia" w:asciiTheme="minorEastAsia" w:hAnsiTheme="minorEastAsia" w:eastAsiaTheme="minorEastAsia"/>
          <w:b/>
          <w:sz w:val="28"/>
          <w:szCs w:val="32"/>
        </w:rPr>
      </w:pPr>
      <w:r>
        <w:rPr>
          <w:rFonts w:hint="eastAsia" w:asciiTheme="minorEastAsia" w:hAnsiTheme="minorEastAsia" w:eastAsiaTheme="minorEastAsia"/>
          <w:b/>
          <w:sz w:val="28"/>
          <w:szCs w:val="32"/>
        </w:rPr>
        <w:t>质疑函制作说明：</w:t>
      </w:r>
    </w:p>
    <w:p w14:paraId="4152236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72416E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90885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59CC6B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238357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11684F8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69BFCF73">
      <w:pPr>
        <w:wordWrap w:val="0"/>
        <w:spacing w:line="360" w:lineRule="auto"/>
        <w:ind w:right="480" w:firstLine="420" w:firstLineChars="200"/>
        <w:rPr>
          <w:rFonts w:hint="eastAsia" w:ascii="宋体" w:hAnsi="宋体"/>
          <w:szCs w:val="21"/>
        </w:rPr>
      </w:pPr>
    </w:p>
    <w:p w14:paraId="7E864DB5">
      <w:pPr>
        <w:spacing w:line="360" w:lineRule="auto"/>
        <w:jc w:val="center"/>
        <w:rPr>
          <w:rFonts w:hint="eastAsia" w:ascii="仿宋" w:hAnsi="仿宋" w:eastAsia="仿宋"/>
          <w:b/>
          <w:spacing w:val="20"/>
          <w:sz w:val="36"/>
          <w:szCs w:val="36"/>
          <w:u w:val="single"/>
        </w:rPr>
      </w:pPr>
    </w:p>
    <w:p w14:paraId="01601E48">
      <w:pPr>
        <w:ind w:right="480"/>
        <w:jc w:val="right"/>
        <w:rPr>
          <w:rFonts w:hint="eastAsia" w:ascii="仿宋" w:hAnsi="仿宋" w:eastAsia="仿宋" w:cs="仿宋"/>
          <w:b/>
          <w:bCs/>
          <w:sz w:val="24"/>
        </w:rPr>
      </w:pPr>
    </w:p>
    <w:p w14:paraId="5F7657A4"/>
    <w:p w14:paraId="5A0D2437">
      <w:pPr>
        <w:spacing w:line="360" w:lineRule="auto"/>
        <w:ind w:firstLine="630" w:firstLineChars="300"/>
        <w:rPr>
          <w:rFonts w:hint="eastAsia" w:ascii="宋体" w:hAnsi="宋体" w:cs="宋体"/>
          <w:color w:val="000000"/>
          <w:szCs w:val="21"/>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0B10">
    <w:pPr>
      <w:pStyle w:val="37"/>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3317">
    <w:pPr>
      <w:pStyle w:val="37"/>
      <w:jc w:val="center"/>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6FB2">
                          <w:pPr>
                            <w:pStyle w:val="37"/>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B16FB2">
                    <w:pPr>
                      <w:pStyle w:val="37"/>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0E73">
    <w:pPr>
      <w:pStyle w:val="37"/>
      <w:tabs>
        <w:tab w:val="center" w:pos="4595"/>
        <w:tab w:val="left" w:pos="5060"/>
      </w:tabs>
      <w:rPr>
        <w:rFonts w:ascii="宋体"/>
      </w:rPr>
    </w:pPr>
    <w:r>
      <w:rPr>
        <w:rFonts w:hint="eastAsia" w:ascii="宋体"/>
      </w:rPr>
      <w:tab/>
    </w:r>
    <w:r>
      <w:rPr>
        <w:rFonts w:hint="eastAsia" w:ascii="宋体"/>
      </w:rPr>
      <w:tab/>
    </w:r>
    <w:r>
      <w:rPr>
        <w:rFonts w:hint="eastAsia" w:ascii="宋体"/>
      </w:rPr>
      <w:tab/>
    </w:r>
    <w:r>
      <w:rPr>
        <w:rFonts w:hint="eastAsia" w:asci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6170">
    <w:pPr>
      <w:pStyle w:val="37"/>
      <w:tabs>
        <w:tab w:val="center" w:pos="4595"/>
        <w:tab w:val="left" w:pos="5060"/>
      </w:tabs>
      <w:rPr>
        <w:rFonts w:ascii="宋体"/>
      </w:rPr>
    </w:pPr>
    <w:r>
      <w:rPr>
        <w:rFonts w:hint="eastAsia" w:ascii="宋体"/>
      </w:rPr>
      <w:tab/>
    </w:r>
    <w:r>
      <w:rPr>
        <w:rFonts w:hint="eastAsia" w:ascii="宋体"/>
      </w:rPr>
      <w:tab/>
    </w:r>
    <w:r>
      <w:rPr>
        <w:rFonts w:hint="eastAsia" w:ascii="宋体"/>
      </w:rPr>
      <w:tab/>
    </w:r>
    <w:r>
      <w:rPr>
        <w:rFonts w:hint="eastAsia" w:ascii="宋体"/>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6069">
    <w:pPr>
      <w:pStyle w:val="37"/>
      <w:tabs>
        <w:tab w:val="center" w:pos="4595"/>
        <w:tab w:val="left" w:pos="5060"/>
      </w:tabs>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167CE">
                          <w:pPr>
                            <w:pStyle w:val="37"/>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6A167CE">
                    <w:pPr>
                      <w:pStyle w:val="37"/>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r>
      <w:rPr>
        <w:rFonts w:hint="eastAsia" w:ascii="宋体"/>
      </w:rPr>
      <w:tab/>
    </w:r>
    <w:r>
      <w:rPr>
        <w:rFonts w:hint="eastAsia" w:ascii="宋体"/>
      </w:rPr>
      <w:tab/>
    </w:r>
    <w:r>
      <w:rPr>
        <w:rFonts w:hint="eastAsia" w:ascii="宋体"/>
      </w:rPr>
      <w:tab/>
    </w:r>
    <w:r>
      <w:rPr>
        <w:rFonts w:hint="eastAsia" w:asci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92CA">
    <w:pPr>
      <w:pStyle w:val="37"/>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AE684">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6AE684">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3D20">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6D93">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B06D93">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D409">
    <w:pPr>
      <w:pStyle w:val="37"/>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AC333">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1AC333">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3C00">
    <w:pPr>
      <w:pStyle w:val="37"/>
      <w:pBdr>
        <w:top w:val="single" w:color="auto" w:sz="4" w:space="1"/>
      </w:pBdr>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8B033">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28B033">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139C">
    <w:pPr>
      <w:pStyle w:val="37"/>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FB33B">
                          <w:pPr>
                            <w:pStyle w:val="37"/>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A7FB33B">
                    <w:pPr>
                      <w:pStyle w:val="37"/>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FB77">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49DD">
    <w:pPr>
      <w:pBdr>
        <w:bottom w:val="single" w:color="auto" w:sz="4" w:space="0"/>
      </w:pBdr>
      <w:jc w:val="center"/>
      <w:rPr>
        <w:rFonts w:hint="eastAsia" w:asciiTheme="minorEastAsia" w:hAnsiTheme="minorEastAsia" w:eastAsiaTheme="minorEastAsia" w:cstheme="minorEastAsia"/>
        <w:bCs/>
        <w:i/>
        <w:sz w:val="18"/>
        <w:szCs w:val="16"/>
      </w:rPr>
    </w:pPr>
    <w:r>
      <w:rPr>
        <w:rFonts w:hint="eastAsia" w:asciiTheme="minorEastAsia" w:hAnsiTheme="minorEastAsia" w:eastAsiaTheme="minorEastAsia" w:cstheme="minorEastAsia"/>
        <w:bCs/>
        <w:iCs/>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448FE"/>
    <w:multiLevelType w:val="singleLevel"/>
    <w:tmpl w:val="A21448FE"/>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4C8A"/>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3245D"/>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1E4F"/>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5688F"/>
    <w:rsid w:val="028977A5"/>
    <w:rsid w:val="028F1721"/>
    <w:rsid w:val="02A96935"/>
    <w:rsid w:val="02D634CE"/>
    <w:rsid w:val="033A5020"/>
    <w:rsid w:val="03433B9C"/>
    <w:rsid w:val="036706AD"/>
    <w:rsid w:val="03777B44"/>
    <w:rsid w:val="03A76979"/>
    <w:rsid w:val="03BC7892"/>
    <w:rsid w:val="04500CD8"/>
    <w:rsid w:val="04A67F3A"/>
    <w:rsid w:val="04E24E94"/>
    <w:rsid w:val="04F454C6"/>
    <w:rsid w:val="05104339"/>
    <w:rsid w:val="058101E9"/>
    <w:rsid w:val="05C14A88"/>
    <w:rsid w:val="05DD4740"/>
    <w:rsid w:val="06257970"/>
    <w:rsid w:val="066670B7"/>
    <w:rsid w:val="06817C74"/>
    <w:rsid w:val="06A90C86"/>
    <w:rsid w:val="06B833C2"/>
    <w:rsid w:val="079C0106"/>
    <w:rsid w:val="081D40D4"/>
    <w:rsid w:val="086F54F4"/>
    <w:rsid w:val="093D0ADF"/>
    <w:rsid w:val="09BB195E"/>
    <w:rsid w:val="0A1D2C88"/>
    <w:rsid w:val="0A2D5046"/>
    <w:rsid w:val="0A850B1D"/>
    <w:rsid w:val="0AFF6635"/>
    <w:rsid w:val="0B021280"/>
    <w:rsid w:val="0B104356"/>
    <w:rsid w:val="0BB579E9"/>
    <w:rsid w:val="0C7350CE"/>
    <w:rsid w:val="0C7B29E0"/>
    <w:rsid w:val="0D054058"/>
    <w:rsid w:val="0D437156"/>
    <w:rsid w:val="0D844B1B"/>
    <w:rsid w:val="0DB43B1F"/>
    <w:rsid w:val="0E257A2D"/>
    <w:rsid w:val="0E3552C3"/>
    <w:rsid w:val="0E3C339E"/>
    <w:rsid w:val="0E6E4AD4"/>
    <w:rsid w:val="0EAD093B"/>
    <w:rsid w:val="0EDF1AEA"/>
    <w:rsid w:val="0F1F01DC"/>
    <w:rsid w:val="0F39F01A"/>
    <w:rsid w:val="0F783207"/>
    <w:rsid w:val="0FBD50BE"/>
    <w:rsid w:val="0FFC1742"/>
    <w:rsid w:val="10341192"/>
    <w:rsid w:val="10554E71"/>
    <w:rsid w:val="1074577C"/>
    <w:rsid w:val="11A976A8"/>
    <w:rsid w:val="11D64496"/>
    <w:rsid w:val="120B0C9B"/>
    <w:rsid w:val="123F129C"/>
    <w:rsid w:val="129B0AE8"/>
    <w:rsid w:val="12CE11AA"/>
    <w:rsid w:val="13217712"/>
    <w:rsid w:val="13B31514"/>
    <w:rsid w:val="14103A0E"/>
    <w:rsid w:val="149208C7"/>
    <w:rsid w:val="14AF7D68"/>
    <w:rsid w:val="14D40957"/>
    <w:rsid w:val="14E97208"/>
    <w:rsid w:val="150B1801"/>
    <w:rsid w:val="15211C4B"/>
    <w:rsid w:val="156B1418"/>
    <w:rsid w:val="15821F19"/>
    <w:rsid w:val="15E24861"/>
    <w:rsid w:val="16113A6D"/>
    <w:rsid w:val="169326D4"/>
    <w:rsid w:val="170E7069"/>
    <w:rsid w:val="17586E1A"/>
    <w:rsid w:val="1858180A"/>
    <w:rsid w:val="187229F5"/>
    <w:rsid w:val="18F82798"/>
    <w:rsid w:val="19344F0C"/>
    <w:rsid w:val="19C4349D"/>
    <w:rsid w:val="1A4B4B71"/>
    <w:rsid w:val="1A650087"/>
    <w:rsid w:val="1AB42C04"/>
    <w:rsid w:val="1ABA4CF6"/>
    <w:rsid w:val="1AE14343"/>
    <w:rsid w:val="1B34014B"/>
    <w:rsid w:val="1B3C03FA"/>
    <w:rsid w:val="1B522ECD"/>
    <w:rsid w:val="1BC80A07"/>
    <w:rsid w:val="1BCB0C12"/>
    <w:rsid w:val="1C615F82"/>
    <w:rsid w:val="1C764FFA"/>
    <w:rsid w:val="1CB17D58"/>
    <w:rsid w:val="1E4D7043"/>
    <w:rsid w:val="1EC711D7"/>
    <w:rsid w:val="1ED25EA4"/>
    <w:rsid w:val="1EDD6BE3"/>
    <w:rsid w:val="1F19E608"/>
    <w:rsid w:val="1FB21655"/>
    <w:rsid w:val="1FDE63B9"/>
    <w:rsid w:val="20AE3E62"/>
    <w:rsid w:val="20B83BF3"/>
    <w:rsid w:val="20FE7045"/>
    <w:rsid w:val="210202B6"/>
    <w:rsid w:val="21026F4F"/>
    <w:rsid w:val="21225405"/>
    <w:rsid w:val="21765849"/>
    <w:rsid w:val="228F15A2"/>
    <w:rsid w:val="22ED025E"/>
    <w:rsid w:val="235B0C12"/>
    <w:rsid w:val="23A979DB"/>
    <w:rsid w:val="23CF3606"/>
    <w:rsid w:val="249A74E6"/>
    <w:rsid w:val="25360354"/>
    <w:rsid w:val="25545725"/>
    <w:rsid w:val="25873673"/>
    <w:rsid w:val="26404627"/>
    <w:rsid w:val="26997893"/>
    <w:rsid w:val="27AE55C0"/>
    <w:rsid w:val="286914E7"/>
    <w:rsid w:val="28CD3F5D"/>
    <w:rsid w:val="28E86809"/>
    <w:rsid w:val="2A1D6A2D"/>
    <w:rsid w:val="2A6B6FC6"/>
    <w:rsid w:val="2A997ACB"/>
    <w:rsid w:val="2B2C172B"/>
    <w:rsid w:val="2B4F7A13"/>
    <w:rsid w:val="2B980A61"/>
    <w:rsid w:val="2BFF4594"/>
    <w:rsid w:val="2C493B09"/>
    <w:rsid w:val="2C5379A3"/>
    <w:rsid w:val="2D4A3232"/>
    <w:rsid w:val="2D4F1E09"/>
    <w:rsid w:val="2DB50D6C"/>
    <w:rsid w:val="2DF751F3"/>
    <w:rsid w:val="2E891740"/>
    <w:rsid w:val="2ED55B28"/>
    <w:rsid w:val="2ED75A9F"/>
    <w:rsid w:val="2EE34460"/>
    <w:rsid w:val="2F5842D0"/>
    <w:rsid w:val="2F747EAA"/>
    <w:rsid w:val="2F8B24F4"/>
    <w:rsid w:val="2F967065"/>
    <w:rsid w:val="2FAC9D41"/>
    <w:rsid w:val="2FB3260B"/>
    <w:rsid w:val="2FBC0143"/>
    <w:rsid w:val="30D24DC8"/>
    <w:rsid w:val="31172428"/>
    <w:rsid w:val="314B586D"/>
    <w:rsid w:val="31B36C1D"/>
    <w:rsid w:val="31CE0296"/>
    <w:rsid w:val="31DA771B"/>
    <w:rsid w:val="31F237C0"/>
    <w:rsid w:val="32034DFD"/>
    <w:rsid w:val="324B08D1"/>
    <w:rsid w:val="328956F2"/>
    <w:rsid w:val="32EB2CE8"/>
    <w:rsid w:val="331C5E9E"/>
    <w:rsid w:val="33F628DD"/>
    <w:rsid w:val="348E350D"/>
    <w:rsid w:val="34F23DD0"/>
    <w:rsid w:val="34FF00AE"/>
    <w:rsid w:val="35690A0E"/>
    <w:rsid w:val="35BD418B"/>
    <w:rsid w:val="35E23E18"/>
    <w:rsid w:val="35F8221C"/>
    <w:rsid w:val="3612258B"/>
    <w:rsid w:val="3684230E"/>
    <w:rsid w:val="36CC467B"/>
    <w:rsid w:val="36E14074"/>
    <w:rsid w:val="375743B3"/>
    <w:rsid w:val="37974B74"/>
    <w:rsid w:val="37A87F65"/>
    <w:rsid w:val="37BF2428"/>
    <w:rsid w:val="37C404E8"/>
    <w:rsid w:val="38183D07"/>
    <w:rsid w:val="3826608C"/>
    <w:rsid w:val="38303DCF"/>
    <w:rsid w:val="3863435C"/>
    <w:rsid w:val="394B6B18"/>
    <w:rsid w:val="399907C8"/>
    <w:rsid w:val="3A1B21B2"/>
    <w:rsid w:val="3A1C5C1A"/>
    <w:rsid w:val="3A5C2DAD"/>
    <w:rsid w:val="3A9E4562"/>
    <w:rsid w:val="3AAC3A38"/>
    <w:rsid w:val="3C337BEC"/>
    <w:rsid w:val="3C4469CB"/>
    <w:rsid w:val="3C9E144E"/>
    <w:rsid w:val="3CA04F1F"/>
    <w:rsid w:val="3CAB2861"/>
    <w:rsid w:val="3CAC54B0"/>
    <w:rsid w:val="3D261663"/>
    <w:rsid w:val="3D2F0720"/>
    <w:rsid w:val="3D4D2D2E"/>
    <w:rsid w:val="3DCA1295"/>
    <w:rsid w:val="3E156CBD"/>
    <w:rsid w:val="3E180F4F"/>
    <w:rsid w:val="3E1938D7"/>
    <w:rsid w:val="3E4EFA03"/>
    <w:rsid w:val="3ED56CD3"/>
    <w:rsid w:val="3EFF5BC5"/>
    <w:rsid w:val="3FBE9063"/>
    <w:rsid w:val="3FD756DD"/>
    <w:rsid w:val="3FD839F2"/>
    <w:rsid w:val="3FFF3633"/>
    <w:rsid w:val="400A2299"/>
    <w:rsid w:val="405D597D"/>
    <w:rsid w:val="40FD49D1"/>
    <w:rsid w:val="41FB544E"/>
    <w:rsid w:val="420C32FF"/>
    <w:rsid w:val="423050F8"/>
    <w:rsid w:val="424500E8"/>
    <w:rsid w:val="428E6874"/>
    <w:rsid w:val="433B4A09"/>
    <w:rsid w:val="43664B49"/>
    <w:rsid w:val="43D80ECF"/>
    <w:rsid w:val="442226B8"/>
    <w:rsid w:val="4464567D"/>
    <w:rsid w:val="44922AF3"/>
    <w:rsid w:val="45836389"/>
    <w:rsid w:val="4622270E"/>
    <w:rsid w:val="466B44BF"/>
    <w:rsid w:val="476E221E"/>
    <w:rsid w:val="477B4C9E"/>
    <w:rsid w:val="47AE769A"/>
    <w:rsid w:val="47B9793D"/>
    <w:rsid w:val="47D324F0"/>
    <w:rsid w:val="47D77E4E"/>
    <w:rsid w:val="48111527"/>
    <w:rsid w:val="482173AE"/>
    <w:rsid w:val="48B922AF"/>
    <w:rsid w:val="48F702D7"/>
    <w:rsid w:val="494D06AF"/>
    <w:rsid w:val="496A3433"/>
    <w:rsid w:val="49D40A5E"/>
    <w:rsid w:val="49DE7B2F"/>
    <w:rsid w:val="4A872C21"/>
    <w:rsid w:val="4A872F13"/>
    <w:rsid w:val="4AB03279"/>
    <w:rsid w:val="4AB663B6"/>
    <w:rsid w:val="4AC079A4"/>
    <w:rsid w:val="4ADB424C"/>
    <w:rsid w:val="4B1F0AA3"/>
    <w:rsid w:val="4B367F93"/>
    <w:rsid w:val="4B3A7CE9"/>
    <w:rsid w:val="4BD905AE"/>
    <w:rsid w:val="4BE234FB"/>
    <w:rsid w:val="4C0664B7"/>
    <w:rsid w:val="4C1C7998"/>
    <w:rsid w:val="4C356EDA"/>
    <w:rsid w:val="4C3B239D"/>
    <w:rsid w:val="4C970710"/>
    <w:rsid w:val="4DA15E0C"/>
    <w:rsid w:val="4DA27269"/>
    <w:rsid w:val="4E397A0D"/>
    <w:rsid w:val="4E3B47E2"/>
    <w:rsid w:val="4E88718D"/>
    <w:rsid w:val="4EA56E6D"/>
    <w:rsid w:val="4F0F2539"/>
    <w:rsid w:val="4F2A16D3"/>
    <w:rsid w:val="4F894099"/>
    <w:rsid w:val="4F9220E5"/>
    <w:rsid w:val="4F933F2B"/>
    <w:rsid w:val="4F987DEC"/>
    <w:rsid w:val="4FE53EE9"/>
    <w:rsid w:val="4FE60998"/>
    <w:rsid w:val="4FEE214E"/>
    <w:rsid w:val="50946015"/>
    <w:rsid w:val="50CF1F80"/>
    <w:rsid w:val="50F226E6"/>
    <w:rsid w:val="51287895"/>
    <w:rsid w:val="512B026F"/>
    <w:rsid w:val="51414393"/>
    <w:rsid w:val="515D0643"/>
    <w:rsid w:val="518266FB"/>
    <w:rsid w:val="51856AE2"/>
    <w:rsid w:val="52D618B0"/>
    <w:rsid w:val="52DC0708"/>
    <w:rsid w:val="53D77AC9"/>
    <w:rsid w:val="541C6BD2"/>
    <w:rsid w:val="545F02F9"/>
    <w:rsid w:val="549B530E"/>
    <w:rsid w:val="54B46A60"/>
    <w:rsid w:val="54E66377"/>
    <w:rsid w:val="55116F0D"/>
    <w:rsid w:val="561F2D3A"/>
    <w:rsid w:val="5664038F"/>
    <w:rsid w:val="56643C95"/>
    <w:rsid w:val="56C01454"/>
    <w:rsid w:val="56F12952"/>
    <w:rsid w:val="571400B0"/>
    <w:rsid w:val="5726583A"/>
    <w:rsid w:val="573650D3"/>
    <w:rsid w:val="5746243C"/>
    <w:rsid w:val="576A2A02"/>
    <w:rsid w:val="57793128"/>
    <w:rsid w:val="57947A7F"/>
    <w:rsid w:val="579F706F"/>
    <w:rsid w:val="57D7775D"/>
    <w:rsid w:val="57E92203"/>
    <w:rsid w:val="57F27233"/>
    <w:rsid w:val="58496ABB"/>
    <w:rsid w:val="5872489A"/>
    <w:rsid w:val="58AE5938"/>
    <w:rsid w:val="58DA1EB2"/>
    <w:rsid w:val="58F509F1"/>
    <w:rsid w:val="58F94998"/>
    <w:rsid w:val="58FB09F0"/>
    <w:rsid w:val="59177DD3"/>
    <w:rsid w:val="596F2552"/>
    <w:rsid w:val="5A117165"/>
    <w:rsid w:val="5A317655"/>
    <w:rsid w:val="5A7C6439"/>
    <w:rsid w:val="5ACF3E18"/>
    <w:rsid w:val="5B0F23A1"/>
    <w:rsid w:val="5B423604"/>
    <w:rsid w:val="5BAD3056"/>
    <w:rsid w:val="5BFB631F"/>
    <w:rsid w:val="5C1F6489"/>
    <w:rsid w:val="5C3600FE"/>
    <w:rsid w:val="5C923D75"/>
    <w:rsid w:val="5CC84A9A"/>
    <w:rsid w:val="5CD526CC"/>
    <w:rsid w:val="5CE22611"/>
    <w:rsid w:val="5D4C0510"/>
    <w:rsid w:val="5D5E0913"/>
    <w:rsid w:val="5D9D5706"/>
    <w:rsid w:val="5DDF24A2"/>
    <w:rsid w:val="5DE604C6"/>
    <w:rsid w:val="5DEE3CCB"/>
    <w:rsid w:val="5DF918AE"/>
    <w:rsid w:val="5DFE1159"/>
    <w:rsid w:val="5E0D2354"/>
    <w:rsid w:val="5E434048"/>
    <w:rsid w:val="5EF00C22"/>
    <w:rsid w:val="5F2A7713"/>
    <w:rsid w:val="5FA174C6"/>
    <w:rsid w:val="5FB17120"/>
    <w:rsid w:val="5FDFD686"/>
    <w:rsid w:val="5FFC8238"/>
    <w:rsid w:val="5FFD2353"/>
    <w:rsid w:val="5FFE9657"/>
    <w:rsid w:val="6098238E"/>
    <w:rsid w:val="60BA6EBD"/>
    <w:rsid w:val="613F5EF9"/>
    <w:rsid w:val="614F7E1C"/>
    <w:rsid w:val="61524373"/>
    <w:rsid w:val="61920923"/>
    <w:rsid w:val="62183E6C"/>
    <w:rsid w:val="622C4A1E"/>
    <w:rsid w:val="62AA79FF"/>
    <w:rsid w:val="62C56D79"/>
    <w:rsid w:val="62D1007E"/>
    <w:rsid w:val="62D3714A"/>
    <w:rsid w:val="636C365E"/>
    <w:rsid w:val="63A5515E"/>
    <w:rsid w:val="63C079A0"/>
    <w:rsid w:val="64624455"/>
    <w:rsid w:val="64CE2FF1"/>
    <w:rsid w:val="651D7306"/>
    <w:rsid w:val="65CC5F1C"/>
    <w:rsid w:val="65EE0CA2"/>
    <w:rsid w:val="65FE0EE5"/>
    <w:rsid w:val="660A2A53"/>
    <w:rsid w:val="661B03F4"/>
    <w:rsid w:val="663A7A43"/>
    <w:rsid w:val="663D12E2"/>
    <w:rsid w:val="665977DE"/>
    <w:rsid w:val="669072B6"/>
    <w:rsid w:val="66F52945"/>
    <w:rsid w:val="67E71B6D"/>
    <w:rsid w:val="68D62A75"/>
    <w:rsid w:val="68DE4FFE"/>
    <w:rsid w:val="68F71C1C"/>
    <w:rsid w:val="697B3115"/>
    <w:rsid w:val="69A1759A"/>
    <w:rsid w:val="69A22CDE"/>
    <w:rsid w:val="69BD2E65"/>
    <w:rsid w:val="69F104B0"/>
    <w:rsid w:val="6A100FD1"/>
    <w:rsid w:val="6A2021EE"/>
    <w:rsid w:val="6ACF108E"/>
    <w:rsid w:val="6AE74152"/>
    <w:rsid w:val="6B12335C"/>
    <w:rsid w:val="6B1E6C35"/>
    <w:rsid w:val="6B250CC2"/>
    <w:rsid w:val="6BFF4A8A"/>
    <w:rsid w:val="6C43138E"/>
    <w:rsid w:val="6C5850C7"/>
    <w:rsid w:val="6D2B1474"/>
    <w:rsid w:val="6D793C61"/>
    <w:rsid w:val="6DAA6C22"/>
    <w:rsid w:val="6E7D0E15"/>
    <w:rsid w:val="6EBC0723"/>
    <w:rsid w:val="6EE11AFE"/>
    <w:rsid w:val="6EF914B5"/>
    <w:rsid w:val="6F080662"/>
    <w:rsid w:val="6F3D25D9"/>
    <w:rsid w:val="6F7BE290"/>
    <w:rsid w:val="6FBB10C2"/>
    <w:rsid w:val="6FD93267"/>
    <w:rsid w:val="6FDB730A"/>
    <w:rsid w:val="6FE84ADC"/>
    <w:rsid w:val="6FEBCE92"/>
    <w:rsid w:val="700A4B8C"/>
    <w:rsid w:val="706057AD"/>
    <w:rsid w:val="70FE165A"/>
    <w:rsid w:val="72097BAE"/>
    <w:rsid w:val="72263E6C"/>
    <w:rsid w:val="72783FAF"/>
    <w:rsid w:val="72BB015E"/>
    <w:rsid w:val="72C40D0A"/>
    <w:rsid w:val="73624258"/>
    <w:rsid w:val="737E0D44"/>
    <w:rsid w:val="7393773A"/>
    <w:rsid w:val="73A017A5"/>
    <w:rsid w:val="73A36AC8"/>
    <w:rsid w:val="73C043CE"/>
    <w:rsid w:val="73D27CC0"/>
    <w:rsid w:val="746F7452"/>
    <w:rsid w:val="753C40C7"/>
    <w:rsid w:val="755778E6"/>
    <w:rsid w:val="75833280"/>
    <w:rsid w:val="759F5B15"/>
    <w:rsid w:val="75C16B30"/>
    <w:rsid w:val="75F51112"/>
    <w:rsid w:val="7610426C"/>
    <w:rsid w:val="766829E3"/>
    <w:rsid w:val="76707F31"/>
    <w:rsid w:val="767A64F4"/>
    <w:rsid w:val="770C0F88"/>
    <w:rsid w:val="77802E20"/>
    <w:rsid w:val="77BA6C36"/>
    <w:rsid w:val="77FA686D"/>
    <w:rsid w:val="782F68E3"/>
    <w:rsid w:val="783343AA"/>
    <w:rsid w:val="78B95140"/>
    <w:rsid w:val="78D53ED7"/>
    <w:rsid w:val="7A07627E"/>
    <w:rsid w:val="7A604FE6"/>
    <w:rsid w:val="7A9A2F4D"/>
    <w:rsid w:val="7AFD4FEE"/>
    <w:rsid w:val="7B167964"/>
    <w:rsid w:val="7B3E36DA"/>
    <w:rsid w:val="7B6273C9"/>
    <w:rsid w:val="7B661EFE"/>
    <w:rsid w:val="7B6D75F1"/>
    <w:rsid w:val="7B99F434"/>
    <w:rsid w:val="7BEA1875"/>
    <w:rsid w:val="7BEB4002"/>
    <w:rsid w:val="7BFFDD99"/>
    <w:rsid w:val="7C2941B9"/>
    <w:rsid w:val="7C7E2011"/>
    <w:rsid w:val="7CB62F91"/>
    <w:rsid w:val="7CBEB268"/>
    <w:rsid w:val="7CD67C72"/>
    <w:rsid w:val="7CE87DA1"/>
    <w:rsid w:val="7CF107D5"/>
    <w:rsid w:val="7CFB2702"/>
    <w:rsid w:val="7CFEDBEB"/>
    <w:rsid w:val="7D0E4B87"/>
    <w:rsid w:val="7D731D61"/>
    <w:rsid w:val="7DB163E5"/>
    <w:rsid w:val="7DCB394B"/>
    <w:rsid w:val="7DD520D4"/>
    <w:rsid w:val="7DE41913"/>
    <w:rsid w:val="7DFA1A94"/>
    <w:rsid w:val="7E2F667A"/>
    <w:rsid w:val="7ED34FC9"/>
    <w:rsid w:val="7EEF5417"/>
    <w:rsid w:val="7EF0598F"/>
    <w:rsid w:val="7F10459E"/>
    <w:rsid w:val="7F637BB3"/>
    <w:rsid w:val="7F826968"/>
    <w:rsid w:val="7F981E06"/>
    <w:rsid w:val="7FAD17E3"/>
    <w:rsid w:val="7FCFD19A"/>
    <w:rsid w:val="7FFB5CB9"/>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88"/>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autoRedefine/>
    <w:qFormat/>
    <w:uiPriority w:val="0"/>
    <w:pPr>
      <w:ind w:firstLine="420" w:firstLineChars="200"/>
    </w:pPr>
  </w:style>
  <w:style w:type="paragraph" w:styleId="8">
    <w:name w:val="Body Text Indent"/>
    <w:basedOn w:val="1"/>
    <w:next w:val="9"/>
    <w:link w:val="169"/>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6"/>
    <w:autoRedefine/>
    <w:qFormat/>
    <w:uiPriority w:val="0"/>
    <w:pPr>
      <w:shd w:val="clear" w:color="auto" w:fill="000080"/>
    </w:pPr>
    <w:rPr>
      <w:rFonts w:ascii="宋体"/>
      <w:sz w:val="18"/>
      <w:szCs w:val="18"/>
    </w:rPr>
  </w:style>
  <w:style w:type="paragraph" w:styleId="22">
    <w:name w:val="annotation text"/>
    <w:basedOn w:val="1"/>
    <w:link w:val="12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2"/>
    <w:autoRedefine/>
    <w:qFormat/>
    <w:uiPriority w:val="0"/>
    <w:rPr>
      <w:rFonts w:ascii="仿宋_GB2312" w:eastAsia="仿宋_GB2312"/>
      <w:sz w:val="20"/>
    </w:rPr>
  </w:style>
  <w:style w:type="paragraph" w:styleId="25">
    <w:name w:val="Body Text 3"/>
    <w:basedOn w:val="1"/>
    <w:link w:val="89"/>
    <w:autoRedefine/>
    <w:qFormat/>
    <w:uiPriority w:val="0"/>
    <w:rPr>
      <w:rFonts w:ascii="仿宋_GB2312" w:hAnsi="Arial" w:eastAsia="仿宋_GB2312"/>
      <w:sz w:val="20"/>
    </w:rPr>
  </w:style>
  <w:style w:type="paragraph" w:styleId="26">
    <w:name w:val="Body Text"/>
    <w:basedOn w:val="1"/>
    <w:link w:val="76"/>
    <w:autoRedefine/>
    <w:qFormat/>
    <w:uiPriority w:val="0"/>
    <w:rPr>
      <w:rFonts w:ascii="楷体_GB2312" w:hAnsi="Arial" w:eastAsia="楷体_GB2312"/>
      <w:sz w:val="20"/>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21"/>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0"/>
    <w:autoRedefine/>
    <w:qFormat/>
    <w:uiPriority w:val="0"/>
    <w:pPr>
      <w:ind w:left="100" w:leftChars="2500"/>
    </w:pPr>
    <w:rPr>
      <w:sz w:val="20"/>
    </w:rPr>
  </w:style>
  <w:style w:type="paragraph" w:styleId="34">
    <w:name w:val="Body Text Indent 2"/>
    <w:basedOn w:val="1"/>
    <w:link w:val="163"/>
    <w:autoRedefine/>
    <w:qFormat/>
    <w:uiPriority w:val="0"/>
    <w:pPr>
      <w:ind w:left="630" w:firstLine="645"/>
    </w:pPr>
    <w:rPr>
      <w:sz w:val="20"/>
    </w:rPr>
  </w:style>
  <w:style w:type="paragraph" w:styleId="35">
    <w:name w:val="endnote text"/>
    <w:basedOn w:val="1"/>
    <w:link w:val="206"/>
    <w:autoRedefine/>
    <w:qFormat/>
    <w:uiPriority w:val="0"/>
    <w:pPr>
      <w:snapToGrid w:val="0"/>
      <w:jc w:val="left"/>
    </w:pPr>
    <w:rPr>
      <w:kern w:val="0"/>
      <w:sz w:val="24"/>
      <w:szCs w:val="24"/>
    </w:rPr>
  </w:style>
  <w:style w:type="paragraph" w:styleId="36">
    <w:name w:val="Balloon Text"/>
    <w:basedOn w:val="1"/>
    <w:link w:val="205"/>
    <w:autoRedefine/>
    <w:qFormat/>
    <w:uiPriority w:val="0"/>
    <w:rPr>
      <w:sz w:val="18"/>
      <w:szCs w:val="18"/>
    </w:rPr>
  </w:style>
  <w:style w:type="paragraph" w:styleId="37">
    <w:name w:val="footer"/>
    <w:basedOn w:val="1"/>
    <w:link w:val="198"/>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autoRedefine/>
    <w:qFormat/>
    <w:uiPriority w:val="0"/>
    <w:rPr>
      <w:b/>
      <w:bCs/>
    </w:rPr>
  </w:style>
  <w:style w:type="paragraph" w:styleId="59">
    <w:name w:val="Body Text First Indent"/>
    <w:basedOn w:val="26"/>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6"/>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5"/>
    <w:autoRedefine/>
    <w:qFormat/>
    <w:uiPriority w:val="0"/>
    <w:rPr>
      <w:rFonts w:ascii="Arial" w:hAnsi="Arial" w:eastAsia="黑体" w:cs="Times New Roman"/>
      <w:b/>
      <w:sz w:val="20"/>
      <w:szCs w:val="20"/>
    </w:rPr>
  </w:style>
  <w:style w:type="character" w:customStyle="1" w:styleId="89">
    <w:name w:val="正文文本 3 字符"/>
    <w:basedOn w:val="62"/>
    <w:link w:val="25"/>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0"/>
    <w:autoRedefine/>
    <w:qFormat/>
    <w:uiPriority w:val="99"/>
    <w:rPr>
      <w:rFonts w:ascii="宋体" w:hAnsi="Courier New" w:cs="Courier New"/>
      <w:kern w:val="2"/>
      <w:sz w:val="21"/>
      <w:szCs w:val="21"/>
    </w:rPr>
  </w:style>
  <w:style w:type="character" w:customStyle="1" w:styleId="122">
    <w:name w:val="标题 6 字符"/>
    <w:basedOn w:val="62"/>
    <w:link w:val="11"/>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2"/>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3"/>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9"/>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4"/>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8"/>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4"/>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1"/>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7"/>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4"/>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6"/>
    <w:autoRedefine/>
    <w:qFormat/>
    <w:uiPriority w:val="0"/>
    <w:rPr>
      <w:rFonts w:ascii="Times New Roman" w:hAnsi="Times New Roman" w:eastAsia="宋体" w:cs="Times New Roman"/>
      <w:sz w:val="18"/>
      <w:szCs w:val="18"/>
    </w:rPr>
  </w:style>
  <w:style w:type="character" w:customStyle="1" w:styleId="206">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4"/>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51"/>
    <w:basedOn w:val="62"/>
    <w:autoRedefine/>
    <w:qFormat/>
    <w:uiPriority w:val="0"/>
    <w:rPr>
      <w:rFonts w:hint="eastAsia" w:ascii="宋体" w:hAnsi="宋体" w:eastAsia="宋体" w:cs="宋体"/>
      <w:color w:val="000000"/>
      <w:sz w:val="21"/>
      <w:szCs w:val="21"/>
      <w:u w:val="none"/>
    </w:rPr>
  </w:style>
  <w:style w:type="character" w:customStyle="1" w:styleId="420">
    <w:name w:val="font31"/>
    <w:basedOn w:val="62"/>
    <w:autoRedefine/>
    <w:qFormat/>
    <w:uiPriority w:val="0"/>
    <w:rPr>
      <w:rFonts w:ascii="宋体" w:hAnsi="宋体" w:eastAsia="宋体" w:cs="宋体"/>
      <w:color w:val="000000"/>
      <w:sz w:val="18"/>
      <w:szCs w:val="18"/>
      <w:u w:val="none"/>
    </w:rPr>
  </w:style>
  <w:style w:type="character" w:customStyle="1" w:styleId="421">
    <w:name w:val="font41"/>
    <w:basedOn w:val="62"/>
    <w:qFormat/>
    <w:uiPriority w:val="0"/>
    <w:rPr>
      <w:rFonts w:hint="default" w:ascii="Times New Roman" w:hAnsi="Times New Roman" w:cs="Times New Roman"/>
      <w:b/>
      <w:bCs/>
      <w:color w:val="000000"/>
      <w:sz w:val="20"/>
      <w:szCs w:val="20"/>
      <w:u w:val="none"/>
    </w:rPr>
  </w:style>
  <w:style w:type="character" w:customStyle="1" w:styleId="422">
    <w:name w:val="font21"/>
    <w:basedOn w:val="62"/>
    <w:qFormat/>
    <w:uiPriority w:val="0"/>
    <w:rPr>
      <w:rFonts w:hint="eastAsia" w:ascii="宋体" w:hAnsi="宋体" w:eastAsia="宋体" w:cs="宋体"/>
      <w:b/>
      <w:bCs/>
      <w:color w:val="FF0000"/>
      <w:sz w:val="20"/>
      <w:szCs w:val="20"/>
      <w:u w:val="none"/>
    </w:rPr>
  </w:style>
  <w:style w:type="character" w:customStyle="1" w:styleId="423">
    <w:name w:val="font61"/>
    <w:basedOn w:val="62"/>
    <w:qFormat/>
    <w:uiPriority w:val="0"/>
    <w:rPr>
      <w:rFonts w:hint="eastAsia" w:ascii="宋体" w:hAnsi="宋体" w:eastAsia="宋体" w:cs="宋体"/>
      <w:b/>
      <w:bCs/>
      <w:color w:val="FF0000"/>
      <w:sz w:val="20"/>
      <w:szCs w:val="20"/>
      <w:u w:val="none"/>
    </w:rPr>
  </w:style>
  <w:style w:type="paragraph" w:customStyle="1" w:styleId="424">
    <w:name w:val="Table Text"/>
    <w:basedOn w:val="1"/>
    <w:semiHidden/>
    <w:qFormat/>
    <w:uiPriority w:val="0"/>
    <w:rPr>
      <w:rFonts w:ascii="宋体" w:hAnsi="宋体" w:cs="宋体"/>
      <w:szCs w:val="21"/>
      <w:lang w:eastAsia="en-US"/>
    </w:rPr>
  </w:style>
  <w:style w:type="table" w:customStyle="1" w:styleId="4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13716</Words>
  <Characters>14549</Characters>
  <Lines>225</Lines>
  <Paragraphs>63</Paragraphs>
  <TotalTime>2</TotalTime>
  <ScaleCrop>false</ScaleCrop>
  <LinksUpToDate>false</LinksUpToDate>
  <CharactersWithSpaces>15094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2018-11-24T11:11:00Z</dcterms:created>
  <dc:creator>Windows 用户</dc:creator>
  <cp:lastModifiedBy>小阿☀️</cp:lastModifiedBy>
  <cp:lastPrinted>2024-03-19T02:02:00Z</cp:lastPrinted>
  <dcterms:modified xsi:type="dcterms:W3CDTF">2025-07-21T03:05:06Z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123427BFEAA142A98C52D324359D873D_13</vt:lpwstr>
  </property>
  <property fmtid="{D5CDD505-2E9C-101B-9397-08002B2CF9AE}" pid="4" name="KSOTemplateDocerSaveRecord">
    <vt:lpwstr>eyJoZGlkIjoiZDcyMGRhMTQzNWY1OTk2ZDI4M2QyNjAwMTZiZGI5MDQiLCJ1c2VySWQiOiI3NDQ5NDIyODYifQ==</vt:lpwstr>
  </property>
</Properties>
</file>