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5F" w:rsidRDefault="00CA125F" w:rsidP="00CA125F">
      <w:pPr>
        <w:pStyle w:val="1"/>
        <w:tabs>
          <w:tab w:val="left" w:pos="0"/>
        </w:tabs>
        <w:spacing w:before="100" w:after="100" w:line="24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附件一：</w:t>
      </w:r>
      <w:r>
        <w:rPr>
          <w:rFonts w:ascii="宋体" w:hAnsi="宋体" w:cs="宋体" w:hint="eastAsia"/>
          <w:color w:val="000000"/>
          <w:kern w:val="0"/>
          <w:sz w:val="24"/>
        </w:rPr>
        <w:t>货物需求及技术要求</w:t>
      </w:r>
    </w:p>
    <w:p w:rsidR="00CA125F" w:rsidRPr="00A27BCC" w:rsidRDefault="00CA125F" w:rsidP="00CA125F"/>
    <w:tbl>
      <w:tblPr>
        <w:tblpPr w:leftFromText="180" w:rightFromText="180" w:vertAnchor="page" w:horzAnchor="margin" w:tblpY="322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700"/>
        <w:gridCol w:w="6806"/>
      </w:tblGrid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技术指标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参数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检测基因位点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ORF1ab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基因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检测时间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 w:rsidRPr="00536AD0">
              <w:rPr>
                <w:rFonts w:ascii="Arial" w:hAnsi="Arial" w:cs="Arial"/>
              </w:rPr>
              <w:t>≤</w:t>
            </w:r>
            <w:r w:rsidRPr="00536AD0">
              <w:rPr>
                <w:rFonts w:ascii="Arial" w:hAnsi="Arial" w:cs="Arial" w:hint="eastAsia"/>
              </w:rPr>
              <w:t xml:space="preserve"> 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CA125F" w:rsidTr="0019769A">
        <w:trPr>
          <w:trHeight w:val="560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最低检测限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 w:rsidRPr="00536AD0">
              <w:rPr>
                <w:rFonts w:ascii="Arial" w:hAnsi="Arial" w:cs="Arial"/>
              </w:rPr>
              <w:t>≤</w:t>
            </w:r>
            <w:r w:rsidRPr="00536AD0">
              <w:rPr>
                <w:rFonts w:ascii="Arial" w:hAnsi="Arial" w:cs="Arial" w:hint="eastAsia"/>
              </w:rPr>
              <w:t xml:space="preserve"> </w:t>
            </w:r>
            <w:r>
              <w:rPr>
                <w:rFonts w:hint="eastAsia"/>
              </w:rPr>
              <w:t>500 copies/mL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适用样本类型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咽拭子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反应体系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 w:rsidRPr="00536AD0">
              <w:rPr>
                <w:rFonts w:ascii="Arial" w:hAnsi="Arial" w:cs="Arial"/>
              </w:rPr>
              <w:t>≤</w:t>
            </w:r>
            <w:r w:rsidRPr="00536AD0">
              <w:rPr>
                <w:rFonts w:ascii="Arial" w:hAnsi="Arial" w:cs="Arial" w:hint="eastAsia"/>
              </w:rPr>
              <w:t xml:space="preserve"> </w:t>
            </w:r>
            <w:r>
              <w:rPr>
                <w:rFonts w:hint="eastAsia"/>
              </w:rPr>
              <w:t>50 UL</w:t>
            </w:r>
          </w:p>
        </w:tc>
      </w:tr>
      <w:tr w:rsidR="00CA125F" w:rsidTr="0019769A">
        <w:trPr>
          <w:trHeight w:val="1141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样本处理方式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一次加样，一次开盖，避免密闭空间气溶胶污染。在同一仪器内全自动完成核酸裂解、释放、扩增、结果输出。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检测方式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独立反应模块，随到随检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单台检测模块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 w:rsidRPr="00536AD0"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 xml:space="preserve"> 4</w:t>
            </w:r>
          </w:p>
        </w:tc>
      </w:tr>
      <w:tr w:rsidR="00CA125F" w:rsidTr="0019769A">
        <w:trPr>
          <w:trHeight w:val="115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检测通道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FAM/SYBR Green(470nm)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HEX/VK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525nm</w:t>
            </w:r>
            <w:r>
              <w:rPr>
                <w:rFonts w:hint="eastAsia"/>
              </w:rPr>
              <w:t>）、</w:t>
            </w:r>
          </w:p>
          <w:p w:rsidR="00CA125F" w:rsidRDefault="00CA125F" w:rsidP="0019769A">
            <w:r>
              <w:rPr>
                <w:rFonts w:hint="eastAsia"/>
              </w:rPr>
              <w:t>ROX/TEXAS RED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580nm</w:t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</w:rPr>
              <w:t xml:space="preserve"> CY5(635nm</w:t>
            </w:r>
            <w:r>
              <w:rPr>
                <w:rFonts w:hint="eastAsia"/>
              </w:rPr>
              <w:t>）</w:t>
            </w:r>
          </w:p>
        </w:tc>
      </w:tr>
      <w:tr w:rsidR="00CA125F" w:rsidTr="0019769A">
        <w:trPr>
          <w:trHeight w:val="584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注册证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三类医疗器械及试剂注册证</w:t>
            </w:r>
          </w:p>
        </w:tc>
      </w:tr>
      <w:tr w:rsidR="00CA125F" w:rsidTr="0019769A">
        <w:trPr>
          <w:trHeight w:val="609"/>
        </w:trPr>
        <w:tc>
          <w:tcPr>
            <w:tcW w:w="674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配件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CA125F" w:rsidRDefault="00CA125F" w:rsidP="0019769A">
            <w:r>
              <w:rPr>
                <w:rFonts w:hint="eastAsia"/>
              </w:rPr>
              <w:t>涡旋振荡器、小型离心机</w:t>
            </w:r>
          </w:p>
        </w:tc>
      </w:tr>
      <w:tr w:rsidR="00CA125F" w:rsidTr="0019769A">
        <w:trPr>
          <w:trHeight w:val="609"/>
        </w:trPr>
        <w:tc>
          <w:tcPr>
            <w:tcW w:w="674" w:type="dxa"/>
            <w:shd w:val="clear" w:color="auto" w:fill="auto"/>
          </w:tcPr>
          <w:p w:rsidR="00CA125F" w:rsidRPr="004738AC" w:rsidRDefault="00CA125F" w:rsidP="0019769A">
            <w:pPr>
              <w:jc w:val="left"/>
              <w:rPr>
                <w:rFonts w:hint="eastAsia"/>
              </w:rPr>
            </w:pPr>
            <w:r w:rsidRPr="004738AC">
              <w:rPr>
                <w:rFonts w:hint="eastAsia"/>
              </w:rPr>
              <w:t xml:space="preserve">12     </w:t>
            </w:r>
          </w:p>
        </w:tc>
        <w:tc>
          <w:tcPr>
            <w:tcW w:w="1700" w:type="dxa"/>
            <w:shd w:val="clear" w:color="auto" w:fill="auto"/>
          </w:tcPr>
          <w:p w:rsidR="00CA125F" w:rsidRPr="004738AC" w:rsidRDefault="00CA125F" w:rsidP="00197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配套耗材及试剂</w:t>
            </w:r>
            <w:r w:rsidRPr="004738AC">
              <w:rPr>
                <w:rFonts w:hint="eastAsia"/>
              </w:rPr>
              <w:t xml:space="preserve">       </w:t>
            </w:r>
          </w:p>
        </w:tc>
        <w:tc>
          <w:tcPr>
            <w:tcW w:w="6806" w:type="dxa"/>
            <w:shd w:val="clear" w:color="auto" w:fill="auto"/>
          </w:tcPr>
          <w:p w:rsidR="00CA125F" w:rsidRPr="004738AC" w:rsidRDefault="00CA125F" w:rsidP="00197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分项报价，涵盖检测新冠病毒所需所有配套耗材及试剂</w:t>
            </w:r>
          </w:p>
        </w:tc>
      </w:tr>
      <w:tr w:rsidR="00CA125F" w:rsidTr="0019769A">
        <w:trPr>
          <w:trHeight w:val="609"/>
        </w:trPr>
        <w:tc>
          <w:tcPr>
            <w:tcW w:w="674" w:type="dxa"/>
            <w:shd w:val="clear" w:color="auto" w:fill="auto"/>
          </w:tcPr>
          <w:p w:rsidR="00CA125F" w:rsidRPr="004738AC" w:rsidRDefault="00CA125F" w:rsidP="00197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:rsidR="00CA125F" w:rsidRDefault="00CA125F" w:rsidP="00197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售后</w:t>
            </w:r>
          </w:p>
        </w:tc>
        <w:tc>
          <w:tcPr>
            <w:tcW w:w="6806" w:type="dxa"/>
            <w:shd w:val="clear" w:color="auto" w:fill="auto"/>
          </w:tcPr>
          <w:p w:rsidR="00CA125F" w:rsidRDefault="00CA125F" w:rsidP="001976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耗材供货期内免费售后服务</w:t>
            </w:r>
          </w:p>
        </w:tc>
      </w:tr>
    </w:tbl>
    <w:p w:rsidR="000920BC" w:rsidRPr="00CA125F" w:rsidRDefault="000920BC">
      <w:bookmarkStart w:id="0" w:name="_GoBack"/>
      <w:bookmarkEnd w:id="0"/>
    </w:p>
    <w:sectPr w:rsidR="000920BC" w:rsidRPr="00CA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5F"/>
    <w:rsid w:val="000920BC"/>
    <w:rsid w:val="00C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A12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25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A12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125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2020-11-10T01:26:00Z</dcterms:created>
  <dcterms:modified xsi:type="dcterms:W3CDTF">2020-11-10T01:27:00Z</dcterms:modified>
</cp:coreProperties>
</file>