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D2" w:rsidRDefault="00F7373C">
      <w:r>
        <w:rPr>
          <w:rFonts w:hint="eastAsia"/>
        </w:rPr>
        <w:t>附件</w:t>
      </w:r>
      <w:r>
        <w:rPr>
          <w:rFonts w:hint="eastAsia"/>
        </w:rPr>
        <w:t>3:</w:t>
      </w:r>
      <w:r>
        <w:rPr>
          <w:rFonts w:hint="eastAsia"/>
        </w:rPr>
        <w:t>货物需求及技术要求</w:t>
      </w:r>
    </w:p>
    <w:p w:rsidR="00F7373C" w:rsidRDefault="00F7373C" w:rsidP="00F7373C">
      <w:pPr>
        <w:widowControl/>
        <w:spacing w:line="500" w:lineRule="exact"/>
        <w:ind w:firstLine="405"/>
        <w:jc w:val="left"/>
        <w:rPr>
          <w:rFonts w:ascii="宋体" w:hAnsi="宋体"/>
          <w:b/>
          <w:bCs/>
          <w:sz w:val="24"/>
        </w:rPr>
      </w:pPr>
      <w:bookmarkStart w:id="0" w:name="bookmark47"/>
      <w:r w:rsidRPr="003522F2">
        <w:rPr>
          <w:rFonts w:ascii="宋体" w:hAnsi="宋体" w:hint="eastAsia"/>
          <w:b/>
          <w:bCs/>
          <w:sz w:val="24"/>
        </w:rPr>
        <w:t>为鼓励不同品牌的充分竞争，如</w:t>
      </w:r>
      <w:proofErr w:type="gramStart"/>
      <w:r w:rsidRPr="003522F2">
        <w:rPr>
          <w:rFonts w:ascii="宋体" w:hAnsi="宋体" w:hint="eastAsia"/>
          <w:b/>
          <w:bCs/>
          <w:sz w:val="24"/>
        </w:rPr>
        <w:t>某设备</w:t>
      </w:r>
      <w:proofErr w:type="gramEnd"/>
      <w:r w:rsidRPr="003522F2">
        <w:rPr>
          <w:rFonts w:ascii="宋体" w:hAnsi="宋体" w:hint="eastAsia"/>
          <w:b/>
          <w:bCs/>
          <w:sz w:val="24"/>
        </w:rPr>
        <w:t>的某技术参数或要求属于个别品牌专有，则该技术参数及要求不具有限制性，</w:t>
      </w:r>
      <w:r>
        <w:rPr>
          <w:rFonts w:ascii="宋体" w:hAnsi="宋体" w:hint="eastAsia"/>
          <w:b/>
          <w:bCs/>
          <w:sz w:val="24"/>
        </w:rPr>
        <w:t>供应商</w:t>
      </w:r>
      <w:r w:rsidRPr="003522F2">
        <w:rPr>
          <w:rFonts w:ascii="宋体" w:hAnsi="宋体" w:hint="eastAsia"/>
          <w:b/>
          <w:bCs/>
          <w:sz w:val="24"/>
        </w:rPr>
        <w:t>可对该参数或要求进行适当调整，但这种调整整体上要优于或相当于招标文件的相关要求，并说明调整理由，且该调整须经评委会审核认可。</w:t>
      </w:r>
    </w:p>
    <w:p w:rsidR="00F7373C" w:rsidRPr="009E39AD" w:rsidRDefault="00F7373C" w:rsidP="00F7373C">
      <w:pPr>
        <w:widowControl/>
        <w:spacing w:line="500" w:lineRule="exact"/>
        <w:ind w:firstLine="405"/>
        <w:jc w:val="left"/>
        <w:rPr>
          <w:rFonts w:ascii="宋体" w:hAnsi="宋体"/>
          <w:b/>
          <w:bCs/>
          <w:szCs w:val="21"/>
        </w:rPr>
      </w:pPr>
      <w:r w:rsidRPr="009E39AD">
        <w:rPr>
          <w:rFonts w:ascii="宋体" w:hAnsi="宋体" w:hint="eastAsia"/>
          <w:b/>
          <w:bCs/>
          <w:szCs w:val="21"/>
        </w:rPr>
        <w:t>1、在采购活动开始前没有获准采购进口产品而开展采购活动的，视同为拒绝采购进口产品。</w:t>
      </w:r>
    </w:p>
    <w:p w:rsidR="00F7373C" w:rsidRPr="009E39AD" w:rsidRDefault="00F7373C" w:rsidP="00F7373C">
      <w:pPr>
        <w:widowControl/>
        <w:spacing w:line="500" w:lineRule="exact"/>
        <w:ind w:firstLine="405"/>
        <w:jc w:val="left"/>
        <w:rPr>
          <w:rFonts w:ascii="宋体" w:hAnsi="宋体"/>
          <w:b/>
          <w:bCs/>
          <w:szCs w:val="21"/>
        </w:rPr>
      </w:pPr>
      <w:r w:rsidRPr="009E39AD">
        <w:rPr>
          <w:rFonts w:ascii="宋体" w:hAnsi="宋体" w:hint="eastAsia"/>
          <w:b/>
          <w:bCs/>
          <w:szCs w:val="21"/>
        </w:rPr>
        <w:t>2、根据“关于印发《政府采购进口产品管理办法》的通知”及“关于政府采购进口产品管理有关问题的通知”的相关规定：下列采购需求中如涉及进口产品则已履行相关论证手续。</w:t>
      </w:r>
    </w:p>
    <w:p w:rsidR="00F7373C" w:rsidRPr="009E39AD" w:rsidRDefault="00F7373C" w:rsidP="00F7373C">
      <w:pPr>
        <w:widowControl/>
        <w:spacing w:line="500" w:lineRule="exact"/>
        <w:ind w:firstLine="405"/>
        <w:jc w:val="left"/>
        <w:rPr>
          <w:rFonts w:ascii="宋体" w:hAnsi="宋体"/>
          <w:b/>
          <w:bCs/>
          <w:szCs w:val="21"/>
        </w:rPr>
      </w:pPr>
      <w:r w:rsidRPr="009E39AD">
        <w:rPr>
          <w:rFonts w:ascii="宋体" w:hAnsi="宋体" w:hint="eastAsia"/>
          <w:b/>
          <w:bCs/>
          <w:szCs w:val="21"/>
        </w:rPr>
        <w:t>3、中标人提供的货物为进口产品的，供货时须向采购人提供所投进口产品的海关报关单等证明材料。</w:t>
      </w:r>
    </w:p>
    <w:p w:rsidR="00F7373C" w:rsidRPr="00F7373C" w:rsidRDefault="00F7373C" w:rsidP="00F7373C">
      <w:pPr>
        <w:ind w:firstLineChars="200" w:firstLine="422"/>
        <w:rPr>
          <w:rFonts w:ascii="宋体" w:hAnsi="宋体"/>
          <w:b/>
          <w:bCs/>
          <w:szCs w:val="21"/>
        </w:rPr>
      </w:pPr>
      <w:r w:rsidRPr="009E39AD">
        <w:rPr>
          <w:rFonts w:ascii="宋体" w:hAnsi="宋体" w:hint="eastAsia"/>
          <w:b/>
          <w:bCs/>
          <w:szCs w:val="21"/>
        </w:rPr>
        <w:t>4、</w:t>
      </w:r>
      <w:r w:rsidRPr="009E39AD">
        <w:rPr>
          <w:rFonts w:ascii="宋体" w:hAnsi="宋体"/>
          <w:b/>
          <w:bCs/>
          <w:szCs w:val="21"/>
        </w:rPr>
        <w:t>原装进口的产品，如国内产品满足需求也可参与采购竞争。</w:t>
      </w:r>
    </w:p>
    <w:p w:rsidR="00F7373C" w:rsidRPr="00B8175A" w:rsidRDefault="00F7373C" w:rsidP="00F7373C">
      <w:pPr>
        <w:pStyle w:val="2"/>
        <w:jc w:val="left"/>
        <w:rPr>
          <w:sz w:val="24"/>
        </w:rPr>
      </w:pPr>
      <w:bookmarkStart w:id="1" w:name="_Toc22728"/>
      <w:bookmarkStart w:id="2" w:name="_Toc490682725"/>
      <w:bookmarkStart w:id="3" w:name="_Toc10379"/>
      <w:bookmarkStart w:id="4" w:name="_Toc20068"/>
      <w:bookmarkStart w:id="5" w:name="_Toc51936264"/>
      <w:bookmarkStart w:id="6" w:name="_Toc53569709"/>
      <w:bookmarkStart w:id="7" w:name="_Toc53569807"/>
      <w:bookmarkStart w:id="8" w:name="_Toc54097197"/>
      <w:r w:rsidRPr="00B8175A">
        <w:rPr>
          <w:rFonts w:hint="eastAsia"/>
          <w:sz w:val="24"/>
        </w:rPr>
        <w:t>一、货物需求</w:t>
      </w:r>
      <w:bookmarkEnd w:id="1"/>
      <w:bookmarkEnd w:id="2"/>
      <w:bookmarkEnd w:id="3"/>
      <w:bookmarkEnd w:id="4"/>
      <w:bookmarkEnd w:id="5"/>
      <w:bookmarkEnd w:id="6"/>
      <w:bookmarkEnd w:id="7"/>
      <w:r w:rsidRPr="00B8175A">
        <w:rPr>
          <w:rFonts w:hint="eastAsia"/>
          <w:sz w:val="24"/>
        </w:rPr>
        <w:t>与技术要求</w:t>
      </w:r>
      <w:bookmarkEnd w:id="8"/>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070"/>
        <w:gridCol w:w="6443"/>
        <w:gridCol w:w="864"/>
      </w:tblGrid>
      <w:tr w:rsidR="00F7373C" w:rsidRPr="003522F2" w:rsidTr="00276FF3">
        <w:trPr>
          <w:trHeight w:val="524"/>
          <w:jc w:val="center"/>
        </w:trPr>
        <w:tc>
          <w:tcPr>
            <w:tcW w:w="897" w:type="dxa"/>
            <w:tcBorders>
              <w:top w:val="single" w:sz="4" w:space="0" w:color="auto"/>
              <w:left w:val="single" w:sz="4" w:space="0" w:color="auto"/>
              <w:bottom w:val="single" w:sz="4" w:space="0" w:color="auto"/>
              <w:right w:val="single" w:sz="4" w:space="0" w:color="auto"/>
            </w:tcBorders>
            <w:vAlign w:val="center"/>
          </w:tcPr>
          <w:p w:rsidR="00F7373C" w:rsidRPr="003522F2" w:rsidRDefault="00F7373C" w:rsidP="00276FF3">
            <w:pPr>
              <w:widowControl/>
              <w:spacing w:line="360" w:lineRule="auto"/>
              <w:jc w:val="center"/>
              <w:rPr>
                <w:rFonts w:ascii="宋体" w:hAnsi="宋体" w:cs="Arial"/>
                <w:kern w:val="0"/>
                <w:sz w:val="24"/>
              </w:rPr>
            </w:pPr>
            <w:bookmarkStart w:id="9" w:name="_Toc490682726"/>
            <w:bookmarkStart w:id="10" w:name="_Toc4579"/>
            <w:r w:rsidRPr="003522F2">
              <w:rPr>
                <w:rFonts w:ascii="宋体" w:hAnsi="宋体" w:cs="Arial" w:hint="eastAsia"/>
                <w:kern w:val="0"/>
                <w:sz w:val="24"/>
              </w:rPr>
              <w:t>序号</w:t>
            </w:r>
          </w:p>
        </w:tc>
        <w:tc>
          <w:tcPr>
            <w:tcW w:w="1070" w:type="dxa"/>
            <w:tcBorders>
              <w:top w:val="single" w:sz="4" w:space="0" w:color="auto"/>
              <w:left w:val="single" w:sz="4" w:space="0" w:color="auto"/>
              <w:bottom w:val="single" w:sz="4" w:space="0" w:color="auto"/>
              <w:right w:val="single" w:sz="4" w:space="0" w:color="auto"/>
            </w:tcBorders>
            <w:vAlign w:val="center"/>
          </w:tcPr>
          <w:p w:rsidR="00F7373C" w:rsidRPr="003522F2" w:rsidRDefault="00F7373C" w:rsidP="00276FF3">
            <w:pPr>
              <w:widowControl/>
              <w:spacing w:line="360" w:lineRule="auto"/>
              <w:jc w:val="center"/>
              <w:rPr>
                <w:rFonts w:ascii="宋体" w:hAnsi="宋体" w:cs="Arial"/>
                <w:kern w:val="0"/>
                <w:sz w:val="24"/>
              </w:rPr>
            </w:pPr>
            <w:r w:rsidRPr="003522F2">
              <w:rPr>
                <w:rFonts w:ascii="宋体" w:hAnsi="宋体" w:cs="Arial" w:hint="eastAsia"/>
                <w:kern w:val="0"/>
                <w:sz w:val="24"/>
              </w:rPr>
              <w:t>货物名称</w:t>
            </w:r>
          </w:p>
        </w:tc>
        <w:tc>
          <w:tcPr>
            <w:tcW w:w="6443" w:type="dxa"/>
            <w:tcBorders>
              <w:top w:val="single" w:sz="4" w:space="0" w:color="auto"/>
              <w:left w:val="single" w:sz="4" w:space="0" w:color="auto"/>
              <w:bottom w:val="single" w:sz="4" w:space="0" w:color="auto"/>
              <w:right w:val="single" w:sz="4" w:space="0" w:color="auto"/>
            </w:tcBorders>
            <w:vAlign w:val="center"/>
          </w:tcPr>
          <w:p w:rsidR="00F7373C" w:rsidRPr="003522F2" w:rsidRDefault="00F7373C" w:rsidP="00276FF3">
            <w:pPr>
              <w:widowControl/>
              <w:spacing w:line="360" w:lineRule="auto"/>
              <w:jc w:val="center"/>
              <w:rPr>
                <w:rFonts w:ascii="宋体" w:hAnsi="宋体" w:cs="Arial"/>
                <w:kern w:val="0"/>
                <w:sz w:val="24"/>
              </w:rPr>
            </w:pPr>
            <w:r w:rsidRPr="003522F2">
              <w:rPr>
                <w:rFonts w:ascii="宋体" w:hAnsi="宋体" w:cs="Arial" w:hint="eastAsia"/>
                <w:kern w:val="0"/>
                <w:sz w:val="24"/>
              </w:rPr>
              <w:t>技术参数</w:t>
            </w:r>
          </w:p>
        </w:tc>
        <w:tc>
          <w:tcPr>
            <w:tcW w:w="864" w:type="dxa"/>
            <w:tcBorders>
              <w:top w:val="single" w:sz="4" w:space="0" w:color="auto"/>
              <w:left w:val="single" w:sz="4" w:space="0" w:color="auto"/>
              <w:bottom w:val="single" w:sz="4" w:space="0" w:color="auto"/>
              <w:right w:val="single" w:sz="4" w:space="0" w:color="auto"/>
            </w:tcBorders>
            <w:vAlign w:val="center"/>
          </w:tcPr>
          <w:p w:rsidR="00F7373C" w:rsidRPr="003522F2" w:rsidRDefault="00F7373C" w:rsidP="00276FF3">
            <w:pPr>
              <w:widowControl/>
              <w:spacing w:line="360" w:lineRule="auto"/>
              <w:jc w:val="center"/>
              <w:rPr>
                <w:rFonts w:ascii="宋体" w:hAnsi="宋体" w:cs="Arial"/>
                <w:kern w:val="0"/>
                <w:sz w:val="24"/>
              </w:rPr>
            </w:pPr>
            <w:r>
              <w:rPr>
                <w:rFonts w:ascii="宋体" w:hAnsi="宋体" w:cs="Arial" w:hint="eastAsia"/>
                <w:kern w:val="0"/>
                <w:sz w:val="24"/>
              </w:rPr>
              <w:t>数量</w:t>
            </w:r>
          </w:p>
        </w:tc>
      </w:tr>
      <w:tr w:rsidR="00F7373C" w:rsidRPr="003522F2" w:rsidTr="00276FF3">
        <w:trPr>
          <w:trHeight w:val="4835"/>
          <w:jc w:val="center"/>
        </w:trPr>
        <w:tc>
          <w:tcPr>
            <w:tcW w:w="897" w:type="dxa"/>
            <w:vMerge w:val="restart"/>
            <w:tcBorders>
              <w:top w:val="single" w:sz="4" w:space="0" w:color="auto"/>
              <w:left w:val="single" w:sz="4" w:space="0" w:color="auto"/>
              <w:right w:val="single" w:sz="4" w:space="0" w:color="auto"/>
            </w:tcBorders>
            <w:vAlign w:val="center"/>
          </w:tcPr>
          <w:p w:rsidR="00F7373C" w:rsidRPr="003522F2" w:rsidRDefault="00F7373C" w:rsidP="00276FF3">
            <w:pPr>
              <w:spacing w:line="360" w:lineRule="auto"/>
              <w:jc w:val="center"/>
              <w:rPr>
                <w:rFonts w:ascii="Arial" w:hAnsi="Arial" w:cs="Arial"/>
                <w:kern w:val="0"/>
                <w:sz w:val="24"/>
              </w:rPr>
            </w:pPr>
            <w:r>
              <w:rPr>
                <w:rFonts w:ascii="Arial" w:hAnsi="Arial" w:cs="Arial" w:hint="eastAsia"/>
                <w:kern w:val="0"/>
                <w:sz w:val="24"/>
              </w:rPr>
              <w:t>1</w:t>
            </w:r>
          </w:p>
        </w:tc>
        <w:tc>
          <w:tcPr>
            <w:tcW w:w="1070" w:type="dxa"/>
            <w:vMerge w:val="restart"/>
            <w:tcBorders>
              <w:top w:val="single" w:sz="4" w:space="0" w:color="auto"/>
              <w:left w:val="single" w:sz="4" w:space="0" w:color="auto"/>
              <w:right w:val="single" w:sz="4" w:space="0" w:color="auto"/>
            </w:tcBorders>
            <w:vAlign w:val="center"/>
          </w:tcPr>
          <w:p w:rsidR="00F7373C" w:rsidRPr="003522F2" w:rsidRDefault="00F7373C" w:rsidP="00276FF3">
            <w:pPr>
              <w:widowControl/>
              <w:spacing w:line="360" w:lineRule="auto"/>
              <w:jc w:val="center"/>
              <w:rPr>
                <w:rFonts w:ascii="Arial" w:hAnsi="Arial" w:cs="Arial"/>
                <w:kern w:val="0"/>
                <w:sz w:val="24"/>
              </w:rPr>
            </w:pPr>
            <w:r>
              <w:rPr>
                <w:rFonts w:ascii="Arial" w:hAnsi="Arial" w:cs="Arial" w:hint="eastAsia"/>
                <w:kern w:val="0"/>
                <w:sz w:val="24"/>
              </w:rPr>
              <w:t>单泵血</w:t>
            </w:r>
            <w:proofErr w:type="gramStart"/>
            <w:r>
              <w:rPr>
                <w:rFonts w:ascii="Arial" w:hAnsi="Arial" w:cs="Arial" w:hint="eastAsia"/>
                <w:kern w:val="0"/>
                <w:sz w:val="24"/>
              </w:rPr>
              <w:t>滤</w:t>
            </w:r>
            <w:proofErr w:type="gramEnd"/>
            <w:r>
              <w:rPr>
                <w:rFonts w:ascii="Arial" w:hAnsi="Arial" w:cs="Arial" w:hint="eastAsia"/>
                <w:kern w:val="0"/>
                <w:sz w:val="24"/>
              </w:rPr>
              <w:t>透析机</w:t>
            </w:r>
          </w:p>
        </w:tc>
        <w:tc>
          <w:tcPr>
            <w:tcW w:w="6443" w:type="dxa"/>
            <w:vMerge w:val="restart"/>
            <w:tcBorders>
              <w:top w:val="single" w:sz="4" w:space="0" w:color="auto"/>
              <w:left w:val="single" w:sz="4" w:space="0" w:color="auto"/>
              <w:right w:val="single" w:sz="4" w:space="0" w:color="auto"/>
            </w:tcBorders>
            <w:vAlign w:val="center"/>
          </w:tcPr>
          <w:p w:rsidR="00F7373C" w:rsidRPr="00AB4927" w:rsidRDefault="00F7373C" w:rsidP="00276FF3">
            <w:pPr>
              <w:pStyle w:val="a6"/>
              <w:rPr>
                <w:b/>
              </w:rPr>
            </w:pPr>
            <w:proofErr w:type="gramStart"/>
            <w:r w:rsidRPr="00AB4927">
              <w:rPr>
                <w:rFonts w:hint="eastAsia"/>
                <w:b/>
              </w:rPr>
              <w:t>一</w:t>
            </w:r>
            <w:proofErr w:type="gramEnd"/>
            <w:r w:rsidRPr="00AB4927">
              <w:rPr>
                <w:rFonts w:hint="eastAsia"/>
                <w:b/>
              </w:rPr>
              <w:t>功能与配置</w:t>
            </w:r>
          </w:p>
          <w:p w:rsidR="00F7373C" w:rsidRDefault="00F7373C" w:rsidP="00276FF3">
            <w:pPr>
              <w:pStyle w:val="a6"/>
            </w:pPr>
            <w:r>
              <w:t>1</w:t>
            </w:r>
            <w:r>
              <w:rPr>
                <w:rFonts w:hint="eastAsia"/>
              </w:rPr>
              <w:t>、具有常规血液透析治疗</w:t>
            </w:r>
            <w:r>
              <w:t>(HD)</w:t>
            </w:r>
            <w:r>
              <w:rPr>
                <w:rFonts w:hint="eastAsia"/>
              </w:rPr>
              <w:t>功能</w:t>
            </w:r>
            <w:r>
              <w:t>,</w:t>
            </w:r>
            <w:r>
              <w:rPr>
                <w:rFonts w:hint="eastAsia"/>
              </w:rPr>
              <w:t>序贯超滤程序</w:t>
            </w:r>
            <w:r>
              <w:t>ISO-UF</w:t>
            </w:r>
            <w:r>
              <w:rPr>
                <w:rFonts w:hint="eastAsia"/>
              </w:rPr>
              <w:t>可在透析过程任何阶段，启动单超功能。</w:t>
            </w:r>
          </w:p>
          <w:p w:rsidR="00F7373C" w:rsidRDefault="00F7373C" w:rsidP="00276FF3">
            <w:pPr>
              <w:pStyle w:val="a6"/>
            </w:pPr>
            <w:r>
              <w:t>2</w:t>
            </w:r>
            <w:r>
              <w:rPr>
                <w:rFonts w:hint="eastAsia"/>
              </w:rPr>
              <w:t>、碳酸透析、醋酸透析、干粉透析为标准配置</w:t>
            </w:r>
          </w:p>
          <w:p w:rsidR="00F7373C" w:rsidRDefault="00F7373C" w:rsidP="00276FF3">
            <w:pPr>
              <w:pStyle w:val="a6"/>
            </w:pPr>
            <w:r>
              <w:rPr>
                <w:rFonts w:hint="eastAsia"/>
                <w:b/>
              </w:rPr>
              <w:t>★</w:t>
            </w:r>
            <w:r>
              <w:t>3</w:t>
            </w:r>
            <w:r>
              <w:rPr>
                <w:rFonts w:hint="eastAsia"/>
              </w:rPr>
              <w:t>、具有</w:t>
            </w:r>
            <w:r>
              <w:rPr>
                <w:rFonts w:ascii="宋体" w:hAnsi="宋体" w:hint="eastAsia"/>
              </w:rPr>
              <w:t>≥</w:t>
            </w:r>
            <w:r>
              <w:t>10</w:t>
            </w:r>
            <w:r>
              <w:rPr>
                <w:rFonts w:hint="eastAsia"/>
              </w:rPr>
              <w:t>英寸超大高分辨液晶显示屏</w:t>
            </w:r>
            <w:r>
              <w:t xml:space="preserve">, </w:t>
            </w:r>
            <w:r>
              <w:rPr>
                <w:rFonts w:hint="eastAsia"/>
              </w:rPr>
              <w:t>中文操作界面；</w:t>
            </w:r>
          </w:p>
          <w:p w:rsidR="00F7373C" w:rsidRDefault="00F7373C" w:rsidP="00276FF3">
            <w:pPr>
              <w:jc w:val="left"/>
            </w:pPr>
            <w:r>
              <w:rPr>
                <w:rFonts w:hint="eastAsia"/>
                <w:b/>
              </w:rPr>
              <w:t>★</w:t>
            </w:r>
            <w:r>
              <w:t>4</w:t>
            </w:r>
            <w:r>
              <w:rPr>
                <w:rFonts w:hint="eastAsia"/>
              </w:rPr>
              <w:t>、水路在机器上部，电路在机器下部，分离设计</w:t>
            </w:r>
          </w:p>
          <w:p w:rsidR="00F7373C" w:rsidRDefault="00F7373C" w:rsidP="00276FF3">
            <w:r>
              <w:t>5</w:t>
            </w:r>
            <w:r>
              <w:rPr>
                <w:rFonts w:hint="eastAsia"/>
              </w:rPr>
              <w:t>、整机模块化设计，便于用户硬件配置和软件升级多种可选功能</w:t>
            </w:r>
          </w:p>
          <w:p w:rsidR="00F7373C" w:rsidRDefault="00F7373C" w:rsidP="00276FF3">
            <w:r>
              <w:t>5.1</w:t>
            </w:r>
            <w:r>
              <w:rPr>
                <w:rFonts w:hint="eastAsia"/>
              </w:rPr>
              <w:t>可选配全自动无创血压监测仪，血温监测仪，监测并管理血液温度，无创在线清除率监测</w:t>
            </w:r>
          </w:p>
          <w:p w:rsidR="00F7373C" w:rsidRDefault="00F7373C" w:rsidP="00276FF3">
            <w:r>
              <w:t>5.</w:t>
            </w:r>
            <w:r>
              <w:rPr>
                <w:rFonts w:hint="eastAsia"/>
              </w:rPr>
              <w:t>2</w:t>
            </w:r>
            <w:r>
              <w:rPr>
                <w:rFonts w:hint="eastAsia"/>
              </w:rPr>
              <w:t>可选配中央供</w:t>
            </w:r>
            <w:proofErr w:type="gramStart"/>
            <w:r>
              <w:rPr>
                <w:rFonts w:hint="eastAsia"/>
              </w:rPr>
              <w:t>液系统</w:t>
            </w:r>
            <w:proofErr w:type="gramEnd"/>
            <w:r>
              <w:rPr>
                <w:rFonts w:hint="eastAsia"/>
              </w:rPr>
              <w:t>和数据管理系统</w:t>
            </w:r>
          </w:p>
          <w:p w:rsidR="00F7373C" w:rsidRDefault="00F7373C" w:rsidP="00276FF3">
            <w:r>
              <w:rPr>
                <w:rFonts w:hint="eastAsia"/>
                <w:b/>
              </w:rPr>
              <w:t>★</w:t>
            </w:r>
            <w:r>
              <w:t>6</w:t>
            </w:r>
            <w:r>
              <w:rPr>
                <w:rFonts w:hint="eastAsia"/>
              </w:rPr>
              <w:t>、具有双容量平衡</w:t>
            </w:r>
            <w:proofErr w:type="gramStart"/>
            <w:r>
              <w:rPr>
                <w:rFonts w:hint="eastAsia"/>
              </w:rPr>
              <w:t>腔</w:t>
            </w:r>
            <w:proofErr w:type="gramEnd"/>
            <w:r>
              <w:rPr>
                <w:rFonts w:hint="eastAsia"/>
              </w:rPr>
              <w:t>超滤控制系统，精密容积式脱水控制；容量平衡</w:t>
            </w:r>
            <w:proofErr w:type="gramStart"/>
            <w:r>
              <w:rPr>
                <w:rFonts w:hint="eastAsia"/>
              </w:rPr>
              <w:t>腔</w:t>
            </w:r>
            <w:proofErr w:type="gramEnd"/>
            <w:r>
              <w:rPr>
                <w:rFonts w:hint="eastAsia"/>
              </w:rPr>
              <w:t>容量≤</w:t>
            </w:r>
            <w:r>
              <w:t>30ml</w:t>
            </w:r>
            <w:r>
              <w:rPr>
                <w:rFonts w:hint="eastAsia"/>
              </w:rPr>
              <w:t>，保证脱水量精准</w:t>
            </w:r>
          </w:p>
          <w:p w:rsidR="00F7373C" w:rsidRDefault="00F7373C" w:rsidP="00276FF3">
            <w:r>
              <w:t>7</w:t>
            </w:r>
            <w:r>
              <w:rPr>
                <w:rFonts w:hint="eastAsia"/>
              </w:rPr>
              <w:t>、适用于各种规格透析液配方，为确保治疗安全，透析液配比系统需为容量配比系统</w:t>
            </w:r>
          </w:p>
          <w:p w:rsidR="00F7373C" w:rsidRDefault="00F7373C" w:rsidP="00276FF3">
            <w:r>
              <w:t>7.1</w:t>
            </w:r>
            <w:proofErr w:type="gramStart"/>
            <w:r>
              <w:rPr>
                <w:rFonts w:hint="eastAsia"/>
              </w:rPr>
              <w:t>设备需可显示</w:t>
            </w:r>
            <w:proofErr w:type="gramEnd"/>
            <w:r>
              <w:rPr>
                <w:rFonts w:hint="eastAsia"/>
              </w:rPr>
              <w:t>并实时调整基础钠值，处方钠值</w:t>
            </w:r>
          </w:p>
          <w:p w:rsidR="00F7373C" w:rsidRDefault="00F7373C" w:rsidP="00276FF3">
            <w:r>
              <w:t>8</w:t>
            </w:r>
            <w:r>
              <w:rPr>
                <w:rFonts w:hint="eastAsia"/>
              </w:rPr>
              <w:t>、每次使用前具有完整的安全自检功能，包括监视系统、密闭系统、警示系统。具有完善的报警系统功能，显示报警原因及提示处理办法。</w:t>
            </w:r>
          </w:p>
          <w:p w:rsidR="00F7373C" w:rsidRDefault="00F7373C" w:rsidP="00276FF3">
            <w:r>
              <w:rPr>
                <w:rFonts w:hint="eastAsia"/>
                <w:b/>
              </w:rPr>
              <w:t>★</w:t>
            </w:r>
            <w:r>
              <w:t>8.1</w:t>
            </w:r>
            <w:r>
              <w:rPr>
                <w:rFonts w:hint="eastAsia"/>
              </w:rPr>
              <w:t>治疗过程中，每</w:t>
            </w:r>
            <w:r>
              <w:t>12.5min</w:t>
            </w:r>
            <w:r>
              <w:rPr>
                <w:rFonts w:hint="eastAsia"/>
              </w:rPr>
              <w:t>自动进行压力密闭平衡测试一次，确保治疗精准安全。</w:t>
            </w:r>
          </w:p>
          <w:p w:rsidR="00F7373C" w:rsidRDefault="00F7373C" w:rsidP="00276FF3">
            <w:r>
              <w:t>9</w:t>
            </w:r>
            <w:r>
              <w:rPr>
                <w:rFonts w:hint="eastAsia"/>
              </w:rPr>
              <w:t>、断电保护：内置</w:t>
            </w:r>
            <w:r>
              <w:t>UPS</w:t>
            </w:r>
            <w:r>
              <w:rPr>
                <w:rFonts w:hint="eastAsia"/>
              </w:rPr>
              <w:t>电源，突然停电时机器能发出尖锐报警声，</w:t>
            </w:r>
            <w:r>
              <w:rPr>
                <w:rFonts w:hint="eastAsia"/>
              </w:rPr>
              <w:lastRenderedPageBreak/>
              <w:t>确保血泵、肝素泵及所有监测功能正常运转至少</w:t>
            </w:r>
            <w:r>
              <w:t>30min</w:t>
            </w:r>
            <w:r>
              <w:rPr>
                <w:rFonts w:hint="eastAsia"/>
              </w:rPr>
              <w:t>，</w:t>
            </w:r>
            <w:proofErr w:type="gramStart"/>
            <w:r>
              <w:rPr>
                <w:rFonts w:hint="eastAsia"/>
              </w:rPr>
              <w:t>且数据</w:t>
            </w:r>
            <w:proofErr w:type="gramEnd"/>
            <w:r>
              <w:rPr>
                <w:rFonts w:hint="eastAsia"/>
              </w:rPr>
              <w:t>不丢失</w:t>
            </w:r>
          </w:p>
          <w:p w:rsidR="00F7373C" w:rsidRDefault="00F7373C" w:rsidP="00276FF3">
            <w:r>
              <w:rPr>
                <w:rFonts w:hint="eastAsia"/>
                <w:b/>
              </w:rPr>
              <w:t>★</w:t>
            </w:r>
            <w:r>
              <w:t>10</w:t>
            </w:r>
            <w:r>
              <w:rPr>
                <w:rFonts w:hint="eastAsia"/>
              </w:rPr>
              <w:t>、双重空气检测：采用超声波与光学，</w:t>
            </w:r>
            <w:proofErr w:type="gramStart"/>
            <w:r>
              <w:rPr>
                <w:rFonts w:hint="eastAsia"/>
              </w:rPr>
              <w:t>两道防补性</w:t>
            </w:r>
            <w:proofErr w:type="gramEnd"/>
            <w:r>
              <w:rPr>
                <w:rFonts w:hint="eastAsia"/>
              </w:rPr>
              <w:t>侦测，预防气泡进入体内。</w:t>
            </w:r>
            <w:r>
              <w:t xml:space="preserve"> </w:t>
            </w:r>
          </w:p>
          <w:p w:rsidR="00F7373C" w:rsidRDefault="00F7373C" w:rsidP="00276FF3">
            <w:r>
              <w:rPr>
                <w:rFonts w:hint="eastAsia"/>
                <w:b/>
              </w:rPr>
              <w:t>★</w:t>
            </w:r>
            <w:r>
              <w:t>11</w:t>
            </w:r>
            <w:r>
              <w:rPr>
                <w:rFonts w:hint="eastAsia"/>
              </w:rPr>
              <w:t>、双重漏血探测：利用绿光侦测，红外线补偿的原理，进行双重漏血探测。</w:t>
            </w:r>
          </w:p>
          <w:p w:rsidR="00F7373C" w:rsidRDefault="00F7373C" w:rsidP="00276FF3">
            <w:r>
              <w:t>12</w:t>
            </w:r>
            <w:r>
              <w:rPr>
                <w:rFonts w:hint="eastAsia"/>
              </w:rPr>
              <w:t>、</w:t>
            </w:r>
            <w:proofErr w:type="gramStart"/>
            <w:r>
              <w:rPr>
                <w:rFonts w:hint="eastAsia"/>
              </w:rPr>
              <w:t>标配细菌</w:t>
            </w:r>
            <w:proofErr w:type="gramEnd"/>
            <w:r>
              <w:rPr>
                <w:rFonts w:hint="eastAsia"/>
              </w:rPr>
              <w:t>过滤器，并参与设备自检，为治疗提供超纯透析液</w:t>
            </w:r>
          </w:p>
          <w:p w:rsidR="00F7373C" w:rsidRDefault="00F7373C" w:rsidP="00276FF3">
            <w:r>
              <w:t>13</w:t>
            </w:r>
            <w:r>
              <w:rPr>
                <w:rFonts w:hint="eastAsia"/>
              </w:rPr>
              <w:t>、</w:t>
            </w:r>
            <w:proofErr w:type="gramStart"/>
            <w:r>
              <w:rPr>
                <w:rFonts w:hint="eastAsia"/>
              </w:rPr>
              <w:t>标配</w:t>
            </w:r>
            <w:proofErr w:type="gramEnd"/>
            <w:r>
              <w:t>B</w:t>
            </w:r>
            <w:r>
              <w:rPr>
                <w:rFonts w:hint="eastAsia"/>
              </w:rPr>
              <w:t>干粉支架及</w:t>
            </w:r>
            <w:r>
              <w:t>B</w:t>
            </w:r>
            <w:r>
              <w:rPr>
                <w:rFonts w:hint="eastAsia"/>
              </w:rPr>
              <w:t>液吸液口，治疗过程中可随意选择</w:t>
            </w:r>
          </w:p>
          <w:p w:rsidR="00F7373C" w:rsidRDefault="00F7373C" w:rsidP="00276FF3">
            <w:r>
              <w:t>14</w:t>
            </w:r>
            <w:r>
              <w:rPr>
                <w:rFonts w:hint="eastAsia"/>
              </w:rPr>
              <w:t>、可设置自动开关机，预先设定开机时间及开机后</w:t>
            </w:r>
            <w:proofErr w:type="gramStart"/>
            <w:r>
              <w:rPr>
                <w:rFonts w:hint="eastAsia"/>
              </w:rPr>
              <w:t>欲执行</w:t>
            </w:r>
            <w:proofErr w:type="gramEnd"/>
            <w:r>
              <w:rPr>
                <w:rFonts w:hint="eastAsia"/>
              </w:rPr>
              <w:t>的清洁程序；透析结束清洁程序执行完毕，十分钟内未再操作，自动关机。</w:t>
            </w:r>
          </w:p>
          <w:p w:rsidR="00F7373C" w:rsidRDefault="00F7373C" w:rsidP="00276FF3">
            <w:r>
              <w:t>15</w:t>
            </w:r>
            <w:r>
              <w:rPr>
                <w:rFonts w:hint="eastAsia"/>
              </w:rPr>
              <w:t>、自动导入血路管，按住血泵启动键直接将泵管带入血泵，避免因手动旋转泵头</w:t>
            </w:r>
            <w:proofErr w:type="gramStart"/>
            <w:r>
              <w:rPr>
                <w:rFonts w:hint="eastAsia"/>
              </w:rPr>
              <w:t>造成泵头损坏</w:t>
            </w:r>
            <w:proofErr w:type="gramEnd"/>
            <w:r>
              <w:rPr>
                <w:rFonts w:hint="eastAsia"/>
              </w:rPr>
              <w:t>或人员受伤，具有全自动预冲，自动充盈，自动回血。</w:t>
            </w:r>
          </w:p>
          <w:p w:rsidR="00F7373C" w:rsidRDefault="00F7373C" w:rsidP="00276FF3">
            <w:r w:rsidRPr="00F7373C">
              <w:t>16</w:t>
            </w:r>
            <w:r w:rsidRPr="00F7373C">
              <w:rPr>
                <w:rFonts w:hint="eastAsia"/>
              </w:rPr>
              <w:t>、静脉壶液面自动调整，并提供按键式静脉壶页面调整功能</w:t>
            </w:r>
          </w:p>
          <w:p w:rsidR="00F7373C" w:rsidRDefault="00F7373C" w:rsidP="00276FF3">
            <w:r>
              <w:t>17</w:t>
            </w:r>
            <w:r>
              <w:rPr>
                <w:rFonts w:hint="eastAsia"/>
              </w:rPr>
              <w:t>、治疗设定自动提醒功能：超滤、透析液流量、肝素等</w:t>
            </w:r>
          </w:p>
          <w:p w:rsidR="00F7373C" w:rsidRDefault="00F7373C" w:rsidP="00276FF3">
            <w:r>
              <w:t>18</w:t>
            </w:r>
            <w:r>
              <w:rPr>
                <w:rFonts w:hint="eastAsia"/>
              </w:rPr>
              <w:t xml:space="preserve"> </w:t>
            </w:r>
            <w:r>
              <w:rPr>
                <w:rFonts w:hint="eastAsia"/>
              </w:rPr>
              <w:t>、</w:t>
            </w:r>
            <w:r>
              <w:t>6</w:t>
            </w:r>
            <w:r>
              <w:rPr>
                <w:rFonts w:hint="eastAsia"/>
              </w:rPr>
              <w:t>种可调钠曲线及</w:t>
            </w:r>
            <w:r>
              <w:t>6</w:t>
            </w:r>
            <w:r>
              <w:rPr>
                <w:rFonts w:hint="eastAsia"/>
              </w:rPr>
              <w:t>种超滤曲线，可单独使用或合并使用。每种程序提供图形化示意图。可改善患者超滤过程中出现透析相关性并发症及避免透析相关性钠负荷</w:t>
            </w:r>
          </w:p>
          <w:p w:rsidR="00F7373C" w:rsidRDefault="00F7373C" w:rsidP="00276FF3">
            <w:r>
              <w:rPr>
                <w:rFonts w:hint="eastAsia"/>
                <w:b/>
              </w:rPr>
              <w:t>★</w:t>
            </w:r>
            <w:r>
              <w:t>19</w:t>
            </w:r>
            <w:r>
              <w:rPr>
                <w:rFonts w:hint="eastAsia"/>
              </w:rPr>
              <w:t>、程序化一键自动消毒：全自动的化学消毒</w:t>
            </w:r>
            <w:r>
              <w:t>/</w:t>
            </w:r>
            <w:r>
              <w:rPr>
                <w:rFonts w:hint="eastAsia"/>
              </w:rPr>
              <w:t>热消毒，热化学消毒集消毒、脱钙、冲洗一体化一键</w:t>
            </w:r>
            <w:r>
              <w:t>30</w:t>
            </w:r>
            <w:r>
              <w:rPr>
                <w:rFonts w:hint="eastAsia"/>
              </w:rPr>
              <w:t>分钟内完成，可提供原厂消毒液；</w:t>
            </w:r>
            <w:r>
              <w:t>A</w:t>
            </w:r>
            <w:r>
              <w:rPr>
                <w:rFonts w:hint="eastAsia"/>
              </w:rPr>
              <w:t>、</w:t>
            </w:r>
            <w:r>
              <w:t xml:space="preserve">B </w:t>
            </w:r>
            <w:r>
              <w:rPr>
                <w:rFonts w:hint="eastAsia"/>
              </w:rPr>
              <w:t>液吸管插回机器，连同机器执行清洗及消毒</w:t>
            </w:r>
          </w:p>
          <w:p w:rsidR="00F7373C" w:rsidRPr="003A5987" w:rsidRDefault="00F7373C" w:rsidP="00276FF3">
            <w:pPr>
              <w:rPr>
                <w:b/>
                <w:sz w:val="22"/>
              </w:rPr>
            </w:pPr>
            <w:r w:rsidRPr="003A5987">
              <w:rPr>
                <w:rFonts w:hint="eastAsia"/>
                <w:b/>
                <w:sz w:val="22"/>
              </w:rPr>
              <w:t>二、技术参数与性能指标</w:t>
            </w:r>
          </w:p>
          <w:p w:rsidR="00F7373C" w:rsidRDefault="00F7373C" w:rsidP="00276FF3">
            <w:r>
              <w:t>1</w:t>
            </w:r>
            <w:r>
              <w:rPr>
                <w:rFonts w:hint="eastAsia"/>
              </w:rPr>
              <w:t>、体外循环通路</w:t>
            </w:r>
          </w:p>
          <w:p w:rsidR="00F7373C" w:rsidRDefault="00F7373C" w:rsidP="00276FF3">
            <w:r>
              <w:t>1.1</w:t>
            </w:r>
            <w:r>
              <w:rPr>
                <w:rFonts w:hint="eastAsia"/>
              </w:rPr>
              <w:t>血泵：血流量</w:t>
            </w:r>
            <w:r>
              <w:t>0</w:t>
            </w:r>
            <w:r>
              <w:rPr>
                <w:rFonts w:hint="eastAsia"/>
              </w:rPr>
              <w:t>，</w:t>
            </w:r>
            <w:r>
              <w:t>15</w:t>
            </w:r>
            <w:r>
              <w:rPr>
                <w:rFonts w:hint="eastAsia"/>
              </w:rPr>
              <w:t>～</w:t>
            </w:r>
            <w:r>
              <w:t>600ml/min</w:t>
            </w:r>
            <w:r>
              <w:rPr>
                <w:rFonts w:hint="eastAsia"/>
              </w:rPr>
              <w:t>，精确度</w:t>
            </w:r>
            <w:r>
              <w:t>±10%</w:t>
            </w:r>
            <w:r>
              <w:rPr>
                <w:rFonts w:hint="eastAsia"/>
              </w:rPr>
              <w:t>，</w:t>
            </w:r>
            <w:proofErr w:type="gramStart"/>
            <w:r>
              <w:rPr>
                <w:rFonts w:hint="eastAsia"/>
              </w:rPr>
              <w:t>泵管直径</w:t>
            </w:r>
            <w:proofErr w:type="gramEnd"/>
            <w:r>
              <w:rPr>
                <w:rFonts w:hint="eastAsia"/>
              </w:rPr>
              <w:t>可调</w:t>
            </w:r>
            <w:r>
              <w:t>2-10mm</w:t>
            </w:r>
            <w:r>
              <w:rPr>
                <w:rFonts w:hint="eastAsia"/>
              </w:rPr>
              <w:t>，根据需要采用不同的直径透析管路。</w:t>
            </w:r>
          </w:p>
          <w:p w:rsidR="00F7373C" w:rsidRDefault="00F7373C" w:rsidP="00276FF3">
            <w:r>
              <w:t>1.2</w:t>
            </w:r>
            <w:r>
              <w:rPr>
                <w:rFonts w:hint="eastAsia"/>
              </w:rPr>
              <w:t>动脉压监测显示范围：</w:t>
            </w:r>
            <w:r>
              <w:t>-300</w:t>
            </w:r>
            <w:r>
              <w:rPr>
                <w:rFonts w:hint="eastAsia"/>
              </w:rPr>
              <w:t>～</w:t>
            </w:r>
            <w:r>
              <w:t>+280mmHg</w:t>
            </w:r>
            <w:r>
              <w:rPr>
                <w:rFonts w:hint="eastAsia"/>
              </w:rPr>
              <w:t>；静脉压监测显示范围：</w:t>
            </w:r>
            <w:r>
              <w:t>-60</w:t>
            </w:r>
            <w:r>
              <w:rPr>
                <w:rFonts w:hint="eastAsia"/>
              </w:rPr>
              <w:t>～</w:t>
            </w:r>
            <w:r>
              <w:t>+520mmHg</w:t>
            </w:r>
            <w:r>
              <w:rPr>
                <w:rFonts w:hint="eastAsia"/>
              </w:rPr>
              <w:t>；跨膜压监测显示范围：</w:t>
            </w:r>
            <w:r>
              <w:t>-60</w:t>
            </w:r>
            <w:r>
              <w:rPr>
                <w:rFonts w:hint="eastAsia"/>
              </w:rPr>
              <w:t>～</w:t>
            </w:r>
            <w:r>
              <w:t>+520mmHg</w:t>
            </w:r>
            <w:r>
              <w:rPr>
                <w:rFonts w:hint="eastAsia"/>
              </w:rPr>
              <w:t>；精确度</w:t>
            </w:r>
            <w:r>
              <w:t>±10mmHg</w:t>
            </w:r>
          </w:p>
          <w:p w:rsidR="00F7373C" w:rsidRDefault="00F7373C" w:rsidP="00276FF3">
            <w:r>
              <w:t>1.3</w:t>
            </w:r>
            <w:r>
              <w:rPr>
                <w:rFonts w:hint="eastAsia"/>
              </w:rPr>
              <w:t>肝素泵流量范围：</w:t>
            </w:r>
            <w:r>
              <w:t>0</w:t>
            </w:r>
            <w:r>
              <w:rPr>
                <w:rFonts w:hint="eastAsia"/>
              </w:rPr>
              <w:t>～</w:t>
            </w:r>
            <w:r>
              <w:t>10ml/h</w:t>
            </w:r>
            <w:r>
              <w:rPr>
                <w:rFonts w:hint="eastAsia"/>
              </w:rPr>
              <w:t>，单次追加剂量</w:t>
            </w:r>
            <w:r>
              <w:t xml:space="preserve">0.1-5ml </w:t>
            </w:r>
          </w:p>
          <w:p w:rsidR="00F7373C" w:rsidRDefault="00F7373C" w:rsidP="00276FF3">
            <w:r>
              <w:t>2</w:t>
            </w:r>
            <w:r>
              <w:rPr>
                <w:rFonts w:hint="eastAsia"/>
              </w:rPr>
              <w:t>、透析液环路</w:t>
            </w:r>
          </w:p>
          <w:p w:rsidR="00F7373C" w:rsidRDefault="00F7373C" w:rsidP="00276FF3">
            <w:r>
              <w:t>2.1</w:t>
            </w:r>
            <w:r>
              <w:rPr>
                <w:rFonts w:hint="eastAsia"/>
              </w:rPr>
              <w:t>进水压</w:t>
            </w:r>
            <w:r>
              <w:t>1.5-6bar</w:t>
            </w:r>
            <w:r>
              <w:rPr>
                <w:rFonts w:hint="eastAsia"/>
              </w:rPr>
              <w:t>，进水温度</w:t>
            </w:r>
            <w:r>
              <w:t>5-30</w:t>
            </w:r>
            <w:r>
              <w:rPr>
                <w:rFonts w:ascii="宋体" w:hAnsi="宋体" w:cs="宋体" w:hint="eastAsia"/>
              </w:rPr>
              <w:t>℃</w:t>
            </w:r>
            <w:r>
              <w:rPr>
                <w:rFonts w:hint="eastAsia"/>
              </w:rPr>
              <w:t>，最大</w:t>
            </w:r>
            <w:proofErr w:type="gramStart"/>
            <w:r>
              <w:rPr>
                <w:rFonts w:hint="eastAsia"/>
              </w:rPr>
              <w:t>废液管</w:t>
            </w:r>
            <w:proofErr w:type="gramEnd"/>
            <w:r>
              <w:rPr>
                <w:rFonts w:hint="eastAsia"/>
              </w:rPr>
              <w:t>高度</w:t>
            </w:r>
            <w:r>
              <w:t>1m</w:t>
            </w:r>
          </w:p>
          <w:p w:rsidR="00F7373C" w:rsidRDefault="00F7373C" w:rsidP="00276FF3">
            <w:r>
              <w:t>2.2</w:t>
            </w:r>
            <w:r>
              <w:rPr>
                <w:rFonts w:hint="eastAsia"/>
              </w:rPr>
              <w:t>透析液流量范围：</w:t>
            </w:r>
            <w:r>
              <w:t>0/300/500/800ml/min</w:t>
            </w:r>
            <w:r>
              <w:rPr>
                <w:rFonts w:hint="eastAsia"/>
              </w:rPr>
              <w:t>；温度：</w:t>
            </w:r>
            <w:r>
              <w:t>35</w:t>
            </w:r>
            <w:r>
              <w:rPr>
                <w:rFonts w:ascii="宋体" w:hAnsi="宋体" w:cs="宋体" w:hint="eastAsia"/>
              </w:rPr>
              <w:t>℃</w:t>
            </w:r>
            <w:r>
              <w:rPr>
                <w:rFonts w:hint="eastAsia"/>
              </w:rPr>
              <w:t>～</w:t>
            </w:r>
            <w:r>
              <w:t>39</w:t>
            </w:r>
            <w:r>
              <w:rPr>
                <w:rFonts w:ascii="宋体" w:hAnsi="宋体" w:cs="宋体" w:hint="eastAsia"/>
              </w:rPr>
              <w:t>℃</w:t>
            </w:r>
            <w:r>
              <w:rPr>
                <w:rFonts w:hint="eastAsia"/>
              </w:rPr>
              <w:t>可调；浓度：电导度</w:t>
            </w:r>
            <w:r>
              <w:t>12.8</w:t>
            </w:r>
            <w:r>
              <w:rPr>
                <w:rFonts w:hint="eastAsia"/>
              </w:rPr>
              <w:t>～</w:t>
            </w:r>
            <w:r>
              <w:t>15.7mS/cm</w:t>
            </w:r>
            <w:r>
              <w:rPr>
                <w:rFonts w:hint="eastAsia"/>
              </w:rPr>
              <w:t>（</w:t>
            </w:r>
            <w:r>
              <w:t>25</w:t>
            </w:r>
            <w:r>
              <w:rPr>
                <w:rFonts w:ascii="宋体" w:hAnsi="宋体" w:cs="宋体" w:hint="eastAsia"/>
              </w:rPr>
              <w:t>℃</w:t>
            </w:r>
            <w:r>
              <w:rPr>
                <w:rFonts w:hint="eastAsia"/>
              </w:rPr>
              <w:t>），精度</w:t>
            </w:r>
            <w:r>
              <w:t>±0.1mS/cm</w:t>
            </w:r>
            <w:r>
              <w:rPr>
                <w:rFonts w:hint="eastAsia"/>
              </w:rPr>
              <w:t>；</w:t>
            </w:r>
          </w:p>
          <w:p w:rsidR="00F7373C" w:rsidRDefault="00F7373C" w:rsidP="00276FF3">
            <w:r>
              <w:t>2.3</w:t>
            </w:r>
            <w:r>
              <w:rPr>
                <w:rFonts w:hint="eastAsia"/>
              </w:rPr>
              <w:t>透析液容量平衡精确性：透析液总量的</w:t>
            </w:r>
            <w:r>
              <w:t>±0.1%</w:t>
            </w:r>
          </w:p>
          <w:p w:rsidR="00F7373C" w:rsidRDefault="00F7373C" w:rsidP="00276FF3">
            <w:r>
              <w:t>2.4</w:t>
            </w:r>
            <w:r>
              <w:rPr>
                <w:rFonts w:hint="eastAsia"/>
              </w:rPr>
              <w:t>超滤：超滤率</w:t>
            </w:r>
            <w:r>
              <w:t>0</w:t>
            </w:r>
            <w:r>
              <w:rPr>
                <w:rFonts w:hint="eastAsia"/>
              </w:rPr>
              <w:t>～</w:t>
            </w:r>
            <w:r>
              <w:t>4000ml/h</w:t>
            </w:r>
            <w:r>
              <w:rPr>
                <w:rFonts w:hint="eastAsia"/>
              </w:rPr>
              <w:t>，精度</w:t>
            </w:r>
            <w:r>
              <w:t>±1%</w:t>
            </w:r>
            <w:r>
              <w:rPr>
                <w:rFonts w:hint="eastAsia"/>
              </w:rPr>
              <w:t>，对透析器的超滤系数无限制</w:t>
            </w:r>
          </w:p>
          <w:p w:rsidR="00F7373C" w:rsidRDefault="00F7373C" w:rsidP="00276FF3">
            <w:r>
              <w:t>2.5</w:t>
            </w:r>
            <w:r>
              <w:rPr>
                <w:rFonts w:hint="eastAsia"/>
              </w:rPr>
              <w:t>漏血探测精度：最大透析液流量</w:t>
            </w:r>
            <w:r>
              <w:t>800ml/min</w:t>
            </w:r>
            <w:r>
              <w:rPr>
                <w:rFonts w:hint="eastAsia"/>
              </w:rPr>
              <w:t>时</w:t>
            </w:r>
            <w:r>
              <w:t>≤0.5 ml/min</w:t>
            </w:r>
            <w:r>
              <w:rPr>
                <w:rFonts w:hint="eastAsia"/>
              </w:rPr>
              <w:t>血液</w:t>
            </w:r>
            <w:r>
              <w:t xml:space="preserve"> (HCT = 0.25) </w:t>
            </w:r>
          </w:p>
          <w:p w:rsidR="00F7373C" w:rsidRDefault="00F7373C" w:rsidP="00276FF3">
            <w:r>
              <w:t>3</w:t>
            </w:r>
            <w:r>
              <w:rPr>
                <w:rFonts w:hint="eastAsia"/>
              </w:rPr>
              <w:t>、消毒与清洁程序时温度与流量</w:t>
            </w:r>
          </w:p>
          <w:p w:rsidR="00F7373C" w:rsidRDefault="00F7373C" w:rsidP="00276FF3">
            <w:r>
              <w:t>3.1</w:t>
            </w:r>
            <w:r>
              <w:rPr>
                <w:rFonts w:hint="eastAsia"/>
              </w:rPr>
              <w:t>冲洗：</w:t>
            </w:r>
            <w:r>
              <w:t>37</w:t>
            </w:r>
            <w:r>
              <w:rPr>
                <w:rFonts w:ascii="宋体" w:hAnsi="宋体" w:cs="宋体" w:hint="eastAsia"/>
              </w:rPr>
              <w:t>℃</w:t>
            </w:r>
            <w:r>
              <w:rPr>
                <w:rFonts w:hint="eastAsia"/>
              </w:rPr>
              <w:t>，</w:t>
            </w:r>
            <w:r>
              <w:t>600ml/min</w:t>
            </w:r>
          </w:p>
          <w:p w:rsidR="00F7373C" w:rsidRDefault="00F7373C" w:rsidP="00276FF3">
            <w:r>
              <w:t>3.2</w:t>
            </w:r>
            <w:r>
              <w:rPr>
                <w:rFonts w:hint="eastAsia"/>
              </w:rPr>
              <w:t>热清洗（在循环）：</w:t>
            </w:r>
            <w:r>
              <w:t>85</w:t>
            </w:r>
            <w:r>
              <w:rPr>
                <w:rFonts w:ascii="宋体" w:hAnsi="宋体" w:cs="宋体" w:hint="eastAsia"/>
              </w:rPr>
              <w:t>℃</w:t>
            </w:r>
            <w:r>
              <w:rPr>
                <w:rFonts w:hint="eastAsia"/>
              </w:rPr>
              <w:t>，</w:t>
            </w:r>
            <w:r>
              <w:t>450ml/min</w:t>
            </w:r>
          </w:p>
          <w:p w:rsidR="00F7373C" w:rsidRDefault="00F7373C" w:rsidP="00276FF3">
            <w:r>
              <w:t>3.3</w:t>
            </w:r>
            <w:r>
              <w:rPr>
                <w:rFonts w:hint="eastAsia"/>
              </w:rPr>
              <w:t>热化学消毒（再循环）：</w:t>
            </w:r>
            <w:r>
              <w:t>85</w:t>
            </w:r>
            <w:r>
              <w:rPr>
                <w:rFonts w:ascii="宋体" w:hAnsi="宋体" w:cs="宋体" w:hint="eastAsia"/>
              </w:rPr>
              <w:t>℃</w:t>
            </w:r>
            <w:r>
              <w:rPr>
                <w:rFonts w:hint="eastAsia"/>
              </w:rPr>
              <w:t>，</w:t>
            </w:r>
            <w:r>
              <w:t>450ml/min</w:t>
            </w:r>
          </w:p>
          <w:p w:rsidR="00F7373C" w:rsidRDefault="00F7373C" w:rsidP="00276FF3">
            <w:r>
              <w:t>4</w:t>
            </w:r>
            <w:r>
              <w:rPr>
                <w:rFonts w:hint="eastAsia"/>
              </w:rPr>
              <w:t>、耗材</w:t>
            </w:r>
            <w:r>
              <w:t>:</w:t>
            </w:r>
            <w:r>
              <w:rPr>
                <w:rFonts w:hint="eastAsia"/>
              </w:rPr>
              <w:t>可使用通用型</w:t>
            </w:r>
            <w:proofErr w:type="gramStart"/>
            <w:r>
              <w:rPr>
                <w:rFonts w:hint="eastAsia"/>
              </w:rPr>
              <w:t>血路管</w:t>
            </w:r>
            <w:proofErr w:type="gramEnd"/>
            <w:r>
              <w:rPr>
                <w:rFonts w:hint="eastAsia"/>
              </w:rPr>
              <w:t>和透析器，透析液等耗材。</w:t>
            </w:r>
          </w:p>
          <w:p w:rsidR="00F7373C" w:rsidRPr="00AB4927" w:rsidRDefault="00F7373C" w:rsidP="00276FF3">
            <w:pPr>
              <w:jc w:val="center"/>
            </w:pPr>
          </w:p>
        </w:tc>
        <w:tc>
          <w:tcPr>
            <w:tcW w:w="864" w:type="dxa"/>
            <w:vMerge w:val="restart"/>
            <w:tcBorders>
              <w:top w:val="single" w:sz="4" w:space="0" w:color="auto"/>
              <w:left w:val="single" w:sz="4" w:space="0" w:color="auto"/>
              <w:right w:val="single" w:sz="4" w:space="0" w:color="auto"/>
            </w:tcBorders>
            <w:vAlign w:val="center"/>
          </w:tcPr>
          <w:p w:rsidR="00F7373C" w:rsidRPr="003522F2" w:rsidRDefault="00F7373C" w:rsidP="00276FF3">
            <w:pPr>
              <w:widowControl/>
              <w:spacing w:line="360" w:lineRule="auto"/>
              <w:jc w:val="center"/>
              <w:rPr>
                <w:rFonts w:ascii="Arial" w:hAnsi="Arial" w:cs="Arial"/>
                <w:kern w:val="0"/>
                <w:sz w:val="24"/>
              </w:rPr>
            </w:pPr>
            <w:r>
              <w:rPr>
                <w:rFonts w:ascii="Arial" w:hAnsi="Arial" w:cs="Arial" w:hint="eastAsia"/>
                <w:kern w:val="0"/>
                <w:sz w:val="24"/>
              </w:rPr>
              <w:lastRenderedPageBreak/>
              <w:t>7</w:t>
            </w:r>
            <w:r>
              <w:rPr>
                <w:rFonts w:ascii="Arial" w:hAnsi="Arial" w:cs="Arial" w:hint="eastAsia"/>
                <w:kern w:val="0"/>
                <w:sz w:val="24"/>
              </w:rPr>
              <w:t>台</w:t>
            </w:r>
          </w:p>
        </w:tc>
      </w:tr>
      <w:tr w:rsidR="00F7373C" w:rsidRPr="003522F2" w:rsidTr="00276FF3">
        <w:trPr>
          <w:trHeight w:val="687"/>
          <w:jc w:val="center"/>
        </w:trPr>
        <w:tc>
          <w:tcPr>
            <w:tcW w:w="897" w:type="dxa"/>
            <w:vMerge/>
            <w:tcBorders>
              <w:left w:val="single" w:sz="4" w:space="0" w:color="auto"/>
              <w:bottom w:val="single" w:sz="4" w:space="0" w:color="auto"/>
              <w:right w:val="single" w:sz="4" w:space="0" w:color="auto"/>
            </w:tcBorders>
            <w:vAlign w:val="center"/>
          </w:tcPr>
          <w:p w:rsidR="00F7373C" w:rsidRPr="003522F2" w:rsidRDefault="00F7373C" w:rsidP="00276FF3">
            <w:pPr>
              <w:widowControl/>
              <w:spacing w:line="360" w:lineRule="auto"/>
              <w:jc w:val="center"/>
              <w:rPr>
                <w:rFonts w:ascii="宋体" w:hAnsi="宋体" w:cs="宋体"/>
                <w:kern w:val="0"/>
                <w:sz w:val="24"/>
              </w:rPr>
            </w:pPr>
          </w:p>
        </w:tc>
        <w:tc>
          <w:tcPr>
            <w:tcW w:w="1070" w:type="dxa"/>
            <w:vMerge/>
            <w:tcBorders>
              <w:left w:val="single" w:sz="4" w:space="0" w:color="auto"/>
              <w:bottom w:val="single" w:sz="4" w:space="0" w:color="auto"/>
              <w:right w:val="single" w:sz="4" w:space="0" w:color="auto"/>
            </w:tcBorders>
            <w:vAlign w:val="center"/>
          </w:tcPr>
          <w:p w:rsidR="00F7373C" w:rsidRPr="003522F2" w:rsidRDefault="00F7373C" w:rsidP="00276FF3">
            <w:pPr>
              <w:widowControl/>
              <w:spacing w:line="360" w:lineRule="auto"/>
              <w:jc w:val="center"/>
              <w:rPr>
                <w:rFonts w:ascii="Arial" w:hAnsi="Arial" w:cs="Arial"/>
                <w:kern w:val="0"/>
                <w:sz w:val="24"/>
              </w:rPr>
            </w:pPr>
          </w:p>
        </w:tc>
        <w:tc>
          <w:tcPr>
            <w:tcW w:w="6443" w:type="dxa"/>
            <w:vMerge/>
            <w:tcBorders>
              <w:left w:val="single" w:sz="4" w:space="0" w:color="auto"/>
              <w:bottom w:val="single" w:sz="4" w:space="0" w:color="auto"/>
              <w:right w:val="single" w:sz="4" w:space="0" w:color="auto"/>
            </w:tcBorders>
            <w:vAlign w:val="center"/>
          </w:tcPr>
          <w:p w:rsidR="00F7373C" w:rsidRPr="003522F2" w:rsidRDefault="00F7373C" w:rsidP="00276FF3">
            <w:pPr>
              <w:pStyle w:val="20"/>
              <w:spacing w:line="360" w:lineRule="auto"/>
              <w:rPr>
                <w:kern w:val="0"/>
                <w:sz w:val="24"/>
              </w:rPr>
            </w:pPr>
          </w:p>
        </w:tc>
        <w:tc>
          <w:tcPr>
            <w:tcW w:w="864" w:type="dxa"/>
            <w:vMerge/>
            <w:tcBorders>
              <w:left w:val="single" w:sz="4" w:space="0" w:color="auto"/>
              <w:bottom w:val="single" w:sz="4" w:space="0" w:color="auto"/>
              <w:right w:val="single" w:sz="4" w:space="0" w:color="auto"/>
            </w:tcBorders>
            <w:vAlign w:val="center"/>
          </w:tcPr>
          <w:p w:rsidR="00F7373C" w:rsidRPr="003522F2" w:rsidRDefault="00F7373C" w:rsidP="00276FF3">
            <w:pPr>
              <w:widowControl/>
              <w:spacing w:line="360" w:lineRule="auto"/>
              <w:jc w:val="center"/>
              <w:rPr>
                <w:rFonts w:ascii="Arial" w:hAnsi="Arial" w:cs="Arial"/>
                <w:kern w:val="0"/>
                <w:sz w:val="24"/>
              </w:rPr>
            </w:pPr>
          </w:p>
        </w:tc>
      </w:tr>
    </w:tbl>
    <w:p w:rsidR="00D137D4" w:rsidRPr="00D137D4" w:rsidRDefault="00D137D4" w:rsidP="00D137D4">
      <w:pPr>
        <w:pStyle w:val="p0"/>
        <w:rPr>
          <w:rFonts w:ascii="宋体" w:hint="eastAsia"/>
          <w:b/>
          <w:sz w:val="24"/>
        </w:rPr>
      </w:pPr>
      <w:bookmarkStart w:id="11" w:name="_Toc51936265"/>
      <w:bookmarkStart w:id="12" w:name="_Toc53569710"/>
      <w:bookmarkStart w:id="13" w:name="_Toc53569808"/>
      <w:bookmarkStart w:id="14" w:name="_Toc54097198"/>
      <w:bookmarkStart w:id="15" w:name="_Toc490682728"/>
      <w:bookmarkStart w:id="16" w:name="_Toc22545"/>
      <w:bookmarkStart w:id="17" w:name="_Toc7671"/>
      <w:bookmarkStart w:id="18" w:name="_Toc14892"/>
      <w:bookmarkStart w:id="19" w:name="_Toc23093"/>
      <w:bookmarkEnd w:id="9"/>
      <w:bookmarkEnd w:id="10"/>
      <w:r w:rsidRPr="00D137D4">
        <w:rPr>
          <w:rFonts w:ascii="宋体" w:hint="eastAsia"/>
          <w:b/>
          <w:sz w:val="24"/>
        </w:rPr>
        <w:lastRenderedPageBreak/>
        <w:t>注：技术参数中标★</w:t>
      </w:r>
      <w:proofErr w:type="gramStart"/>
      <w:r w:rsidRPr="00D137D4">
        <w:rPr>
          <w:rFonts w:ascii="宋体" w:hint="eastAsia"/>
          <w:b/>
          <w:sz w:val="24"/>
        </w:rPr>
        <w:t>项需提供</w:t>
      </w:r>
      <w:proofErr w:type="gramEnd"/>
      <w:r w:rsidRPr="00D137D4">
        <w:rPr>
          <w:rFonts w:ascii="宋体" w:hint="eastAsia"/>
          <w:b/>
          <w:sz w:val="24"/>
        </w:rPr>
        <w:t>相关证明材料。</w:t>
      </w:r>
    </w:p>
    <w:p w:rsidR="00F7373C" w:rsidRPr="00D137D4" w:rsidRDefault="00F7373C" w:rsidP="00D137D4">
      <w:pPr>
        <w:pStyle w:val="p0"/>
        <w:rPr>
          <w:b/>
        </w:rPr>
      </w:pPr>
      <w:r w:rsidRPr="00D137D4">
        <w:rPr>
          <w:rFonts w:hint="eastAsia"/>
          <w:b/>
        </w:rPr>
        <w:t>二、设备出厂与售后质保</w:t>
      </w:r>
      <w:bookmarkStart w:id="20" w:name="_GoBack"/>
      <w:bookmarkEnd w:id="20"/>
      <w:r w:rsidRPr="00D137D4">
        <w:rPr>
          <w:rFonts w:hint="eastAsia"/>
          <w:b/>
        </w:rPr>
        <w:t>服务</w:t>
      </w:r>
      <w:bookmarkEnd w:id="11"/>
      <w:bookmarkEnd w:id="12"/>
      <w:bookmarkEnd w:id="13"/>
      <w:bookmarkEnd w:id="14"/>
    </w:p>
    <w:p w:rsidR="00F7373C" w:rsidRPr="00A57B67" w:rsidRDefault="00F7373C" w:rsidP="00F7373C">
      <w:pPr>
        <w:pStyle w:val="p0"/>
        <w:rPr>
          <w:rFonts w:ascii="宋体"/>
          <w:b/>
          <w:sz w:val="24"/>
        </w:rPr>
      </w:pPr>
      <w:r w:rsidRPr="00A57B67">
        <w:rPr>
          <w:rFonts w:ascii="宋体" w:hint="eastAsia"/>
          <w:b/>
          <w:sz w:val="24"/>
        </w:rPr>
        <w:t>★1设备生产出厂年限要求为2019年1月1日后全新原装进口产品，并提供海关报关单。</w:t>
      </w:r>
    </w:p>
    <w:p w:rsidR="00F7373C" w:rsidRPr="00A57B67" w:rsidRDefault="00F7373C" w:rsidP="00F7373C">
      <w:pPr>
        <w:pStyle w:val="p0"/>
        <w:rPr>
          <w:rFonts w:ascii="宋体"/>
          <w:b/>
          <w:sz w:val="24"/>
        </w:rPr>
      </w:pPr>
      <w:r w:rsidRPr="00A57B67">
        <w:rPr>
          <w:rFonts w:ascii="宋体" w:hint="eastAsia"/>
          <w:b/>
          <w:sz w:val="24"/>
        </w:rPr>
        <w:t>★2生产厂家需提供针对本医院采购项目的设备质保售后服务承诺书(质保期内每年4次免费</w:t>
      </w:r>
      <w:proofErr w:type="gramStart"/>
      <w:r w:rsidRPr="00A57B67">
        <w:rPr>
          <w:rFonts w:ascii="宋体" w:hint="eastAsia"/>
          <w:b/>
          <w:sz w:val="24"/>
        </w:rPr>
        <w:t>维保及其</w:t>
      </w:r>
      <w:proofErr w:type="gramEnd"/>
      <w:r w:rsidRPr="00A57B67">
        <w:rPr>
          <w:rFonts w:ascii="宋体" w:hint="eastAsia"/>
          <w:b/>
          <w:sz w:val="24"/>
        </w:rPr>
        <w:t>他承诺)并加盖厂家红章。</w:t>
      </w:r>
    </w:p>
    <w:p w:rsidR="00F7373C" w:rsidRPr="00A57B67" w:rsidRDefault="00F7373C" w:rsidP="00F7373C">
      <w:pPr>
        <w:pStyle w:val="p0"/>
        <w:rPr>
          <w:b/>
        </w:rPr>
      </w:pPr>
      <w:bookmarkStart w:id="21" w:name="_Toc51936266"/>
      <w:bookmarkStart w:id="22" w:name="_Toc53569711"/>
      <w:bookmarkStart w:id="23" w:name="_Toc53569809"/>
      <w:r w:rsidRPr="00A57B67">
        <w:rPr>
          <w:rFonts w:hint="eastAsia"/>
          <w:b/>
        </w:rPr>
        <w:t>★</w:t>
      </w:r>
      <w:r w:rsidRPr="00A57B67">
        <w:rPr>
          <w:rFonts w:hint="eastAsia"/>
          <w:b/>
        </w:rPr>
        <w:t>3</w:t>
      </w:r>
      <w:r w:rsidRPr="00A57B67">
        <w:rPr>
          <w:rFonts w:hint="eastAsia"/>
          <w:b/>
        </w:rPr>
        <w:t>整机保修不少于二年，终身提供原厂家维修服务。</w:t>
      </w:r>
      <w:bookmarkEnd w:id="21"/>
      <w:bookmarkEnd w:id="22"/>
      <w:bookmarkEnd w:id="23"/>
    </w:p>
    <w:p w:rsidR="00F7373C" w:rsidRPr="00A47178" w:rsidRDefault="00F7373C" w:rsidP="00F7373C">
      <w:pPr>
        <w:pStyle w:val="2"/>
        <w:jc w:val="left"/>
        <w:rPr>
          <w:sz w:val="24"/>
        </w:rPr>
      </w:pPr>
      <w:bookmarkStart w:id="24" w:name="_Toc8857"/>
      <w:bookmarkStart w:id="25" w:name="_Toc53569712"/>
      <w:bookmarkStart w:id="26" w:name="_Toc53569810"/>
      <w:bookmarkStart w:id="27" w:name="_Toc54097199"/>
      <w:r w:rsidRPr="00A47178">
        <w:rPr>
          <w:rFonts w:hint="eastAsia"/>
          <w:sz w:val="24"/>
        </w:rPr>
        <w:t>三、人员培训要求</w:t>
      </w:r>
      <w:bookmarkEnd w:id="24"/>
      <w:bookmarkEnd w:id="25"/>
      <w:bookmarkEnd w:id="26"/>
      <w:bookmarkEnd w:id="27"/>
    </w:p>
    <w:p w:rsidR="00F7373C" w:rsidRPr="00A47178" w:rsidRDefault="00F7373C" w:rsidP="00F7373C">
      <w:pPr>
        <w:pStyle w:val="p0"/>
        <w:rPr>
          <w:rFonts w:ascii="宋体"/>
          <w:b/>
          <w:sz w:val="24"/>
          <w:szCs w:val="20"/>
        </w:rPr>
      </w:pPr>
      <w:r w:rsidRPr="00A57B67">
        <w:rPr>
          <w:rFonts w:ascii="宋体" w:hint="eastAsia"/>
          <w:b/>
          <w:szCs w:val="21"/>
        </w:rPr>
        <w:t xml:space="preserve">    </w:t>
      </w:r>
      <w:r w:rsidRPr="00A57B67">
        <w:rPr>
          <w:rFonts w:ascii="宋体" w:hint="eastAsia"/>
          <w:b/>
          <w:sz w:val="24"/>
          <w:szCs w:val="20"/>
        </w:rPr>
        <w:t>货物安装、调试、验收合格后，中标人应对采购人的相关人员进行免费现场培训。培训内容包括基本操作、保养维修、常见故障及解决办法等。</w:t>
      </w:r>
    </w:p>
    <w:p w:rsidR="00F7373C" w:rsidRPr="00A47178" w:rsidRDefault="00F7373C" w:rsidP="00F7373C">
      <w:pPr>
        <w:pStyle w:val="2"/>
        <w:jc w:val="left"/>
        <w:rPr>
          <w:sz w:val="28"/>
        </w:rPr>
      </w:pPr>
      <w:bookmarkStart w:id="28" w:name="_Toc51936267"/>
      <w:bookmarkStart w:id="29" w:name="_Toc53569713"/>
      <w:bookmarkStart w:id="30" w:name="_Toc53569811"/>
      <w:bookmarkStart w:id="31" w:name="_Toc54097200"/>
      <w:r w:rsidRPr="00A47178">
        <w:rPr>
          <w:rFonts w:hint="eastAsia"/>
          <w:sz w:val="28"/>
        </w:rPr>
        <w:t>四、验收</w:t>
      </w:r>
      <w:bookmarkEnd w:id="15"/>
      <w:bookmarkEnd w:id="16"/>
      <w:bookmarkEnd w:id="17"/>
      <w:bookmarkEnd w:id="18"/>
      <w:bookmarkEnd w:id="19"/>
      <w:bookmarkEnd w:id="28"/>
      <w:bookmarkEnd w:id="29"/>
      <w:bookmarkEnd w:id="30"/>
      <w:bookmarkEnd w:id="31"/>
    </w:p>
    <w:p w:rsidR="00F7373C" w:rsidRPr="00A57B67" w:rsidRDefault="00F7373C" w:rsidP="00F7373C">
      <w:pPr>
        <w:pStyle w:val="p0"/>
        <w:rPr>
          <w:rFonts w:ascii="宋体" w:cs="宋体"/>
          <w:b/>
          <w:color w:val="000000"/>
          <w:sz w:val="24"/>
        </w:rPr>
      </w:pPr>
      <w:r w:rsidRPr="00A57B67">
        <w:rPr>
          <w:rFonts w:ascii="宋体" w:hint="eastAsia"/>
          <w:b/>
          <w:sz w:val="24"/>
        </w:rPr>
        <w:t xml:space="preserve">    中标人和采购人双方共同实施验收工作，结果和验收报告经双方确认后生效。</w:t>
      </w:r>
    </w:p>
    <w:bookmarkEnd w:id="0"/>
    <w:p w:rsidR="00F7373C" w:rsidRPr="00F7373C" w:rsidRDefault="00F7373C" w:rsidP="00F7373C">
      <w:pPr>
        <w:pStyle w:val="p0"/>
        <w:rPr>
          <w:rFonts w:ascii="宋体" w:cs="宋体"/>
          <w:b/>
          <w:color w:val="000000"/>
          <w:sz w:val="24"/>
        </w:rPr>
      </w:pPr>
    </w:p>
    <w:sectPr w:rsidR="00F7373C" w:rsidRPr="00F737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30" w:rsidRDefault="00301B30" w:rsidP="00F7373C">
      <w:r>
        <w:separator/>
      </w:r>
    </w:p>
  </w:endnote>
  <w:endnote w:type="continuationSeparator" w:id="0">
    <w:p w:rsidR="00301B30" w:rsidRDefault="00301B30" w:rsidP="00F7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30" w:rsidRDefault="00301B30" w:rsidP="00F7373C">
      <w:r>
        <w:separator/>
      </w:r>
    </w:p>
  </w:footnote>
  <w:footnote w:type="continuationSeparator" w:id="0">
    <w:p w:rsidR="00301B30" w:rsidRDefault="00301B30" w:rsidP="00F73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9CA"/>
    <w:rsid w:val="00096ED3"/>
    <w:rsid w:val="00301B30"/>
    <w:rsid w:val="005E422D"/>
    <w:rsid w:val="00D137D4"/>
    <w:rsid w:val="00E3284E"/>
    <w:rsid w:val="00F7373C"/>
    <w:rsid w:val="00FA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F7373C"/>
    <w:pPr>
      <w:keepNext/>
      <w:keepLines/>
      <w:autoSpaceDE w:val="0"/>
      <w:autoSpaceDN w:val="0"/>
      <w:adjustRightInd w:val="0"/>
      <w:spacing w:before="120" w:line="360" w:lineRule="auto"/>
      <w:jc w:val="center"/>
      <w:outlineLvl w:val="1"/>
    </w:pPr>
    <w:rPr>
      <w:rFonts w:ascii="Arial" w:eastAsia="宋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73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7373C"/>
    <w:rPr>
      <w:sz w:val="18"/>
      <w:szCs w:val="18"/>
    </w:rPr>
  </w:style>
  <w:style w:type="paragraph" w:styleId="a5">
    <w:name w:val="footer"/>
    <w:basedOn w:val="a"/>
    <w:link w:val="Char0"/>
    <w:uiPriority w:val="99"/>
    <w:unhideWhenUsed/>
    <w:rsid w:val="00F7373C"/>
    <w:pPr>
      <w:tabs>
        <w:tab w:val="center" w:pos="4153"/>
        <w:tab w:val="right" w:pos="8306"/>
      </w:tabs>
      <w:snapToGrid w:val="0"/>
      <w:jc w:val="left"/>
    </w:pPr>
    <w:rPr>
      <w:sz w:val="18"/>
      <w:szCs w:val="18"/>
    </w:rPr>
  </w:style>
  <w:style w:type="character" w:customStyle="1" w:styleId="Char0">
    <w:name w:val="页脚 Char"/>
    <w:basedOn w:val="a1"/>
    <w:link w:val="a5"/>
    <w:uiPriority w:val="99"/>
    <w:rsid w:val="00F7373C"/>
    <w:rPr>
      <w:sz w:val="18"/>
      <w:szCs w:val="18"/>
    </w:rPr>
  </w:style>
  <w:style w:type="character" w:customStyle="1" w:styleId="2Char">
    <w:name w:val="标题 2 Char"/>
    <w:basedOn w:val="a1"/>
    <w:link w:val="2"/>
    <w:qFormat/>
    <w:rsid w:val="00F7373C"/>
    <w:rPr>
      <w:rFonts w:ascii="Arial" w:eastAsia="宋体" w:hAnsi="Arial" w:cs="Times New Roman"/>
      <w:b/>
      <w:kern w:val="0"/>
      <w:sz w:val="32"/>
      <w:szCs w:val="20"/>
    </w:rPr>
  </w:style>
  <w:style w:type="paragraph" w:customStyle="1" w:styleId="p0">
    <w:name w:val="p0"/>
    <w:basedOn w:val="a"/>
    <w:qFormat/>
    <w:rsid w:val="00F7373C"/>
    <w:pPr>
      <w:widowControl/>
      <w:snapToGrid w:val="0"/>
      <w:spacing w:after="200"/>
      <w:jc w:val="left"/>
    </w:pPr>
    <w:rPr>
      <w:rFonts w:ascii="Tahoma" w:eastAsia="宋体" w:hAnsi="Tahoma" w:cs="Tahoma"/>
      <w:kern w:val="0"/>
      <w:sz w:val="22"/>
    </w:rPr>
  </w:style>
  <w:style w:type="paragraph" w:customStyle="1" w:styleId="20">
    <w:name w:val="无间隔2"/>
    <w:uiPriority w:val="1"/>
    <w:qFormat/>
    <w:rsid w:val="00F7373C"/>
    <w:pPr>
      <w:widowControl w:val="0"/>
      <w:jc w:val="both"/>
    </w:pPr>
    <w:rPr>
      <w:rFonts w:ascii="Times New Roman" w:eastAsia="宋体" w:hAnsi="Times New Roman" w:cs="Times New Roman"/>
      <w:szCs w:val="24"/>
    </w:rPr>
  </w:style>
  <w:style w:type="paragraph" w:customStyle="1" w:styleId="a6">
    <w:name w:val="表格内容"/>
    <w:basedOn w:val="a"/>
    <w:qFormat/>
    <w:rsid w:val="00F7373C"/>
    <w:pPr>
      <w:widowControl/>
      <w:suppressLineNumbers/>
      <w:jc w:val="left"/>
    </w:pPr>
    <w:rPr>
      <w:rFonts w:ascii="Liberation Serif" w:eastAsia="宋体" w:hAnsi="Liberation Serif" w:cs="Arial"/>
      <w:color w:val="00000A"/>
      <w:kern w:val="0"/>
      <w:sz w:val="24"/>
      <w:szCs w:val="24"/>
      <w:lang w:bidi="hi-IN"/>
    </w:rPr>
  </w:style>
  <w:style w:type="paragraph" w:styleId="a0">
    <w:name w:val="Normal Indent"/>
    <w:basedOn w:val="a"/>
    <w:uiPriority w:val="99"/>
    <w:semiHidden/>
    <w:unhideWhenUsed/>
    <w:rsid w:val="00F7373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F7373C"/>
    <w:pPr>
      <w:keepNext/>
      <w:keepLines/>
      <w:autoSpaceDE w:val="0"/>
      <w:autoSpaceDN w:val="0"/>
      <w:adjustRightInd w:val="0"/>
      <w:spacing w:before="120" w:line="360" w:lineRule="auto"/>
      <w:jc w:val="center"/>
      <w:outlineLvl w:val="1"/>
    </w:pPr>
    <w:rPr>
      <w:rFonts w:ascii="Arial" w:eastAsia="宋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73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7373C"/>
    <w:rPr>
      <w:sz w:val="18"/>
      <w:szCs w:val="18"/>
    </w:rPr>
  </w:style>
  <w:style w:type="paragraph" w:styleId="a5">
    <w:name w:val="footer"/>
    <w:basedOn w:val="a"/>
    <w:link w:val="Char0"/>
    <w:uiPriority w:val="99"/>
    <w:unhideWhenUsed/>
    <w:rsid w:val="00F7373C"/>
    <w:pPr>
      <w:tabs>
        <w:tab w:val="center" w:pos="4153"/>
        <w:tab w:val="right" w:pos="8306"/>
      </w:tabs>
      <w:snapToGrid w:val="0"/>
      <w:jc w:val="left"/>
    </w:pPr>
    <w:rPr>
      <w:sz w:val="18"/>
      <w:szCs w:val="18"/>
    </w:rPr>
  </w:style>
  <w:style w:type="character" w:customStyle="1" w:styleId="Char0">
    <w:name w:val="页脚 Char"/>
    <w:basedOn w:val="a1"/>
    <w:link w:val="a5"/>
    <w:uiPriority w:val="99"/>
    <w:rsid w:val="00F7373C"/>
    <w:rPr>
      <w:sz w:val="18"/>
      <w:szCs w:val="18"/>
    </w:rPr>
  </w:style>
  <w:style w:type="character" w:customStyle="1" w:styleId="2Char">
    <w:name w:val="标题 2 Char"/>
    <w:basedOn w:val="a1"/>
    <w:link w:val="2"/>
    <w:qFormat/>
    <w:rsid w:val="00F7373C"/>
    <w:rPr>
      <w:rFonts w:ascii="Arial" w:eastAsia="宋体" w:hAnsi="Arial" w:cs="Times New Roman"/>
      <w:b/>
      <w:kern w:val="0"/>
      <w:sz w:val="32"/>
      <w:szCs w:val="20"/>
    </w:rPr>
  </w:style>
  <w:style w:type="paragraph" w:customStyle="1" w:styleId="p0">
    <w:name w:val="p0"/>
    <w:basedOn w:val="a"/>
    <w:qFormat/>
    <w:rsid w:val="00F7373C"/>
    <w:pPr>
      <w:widowControl/>
      <w:snapToGrid w:val="0"/>
      <w:spacing w:after="200"/>
      <w:jc w:val="left"/>
    </w:pPr>
    <w:rPr>
      <w:rFonts w:ascii="Tahoma" w:eastAsia="宋体" w:hAnsi="Tahoma" w:cs="Tahoma"/>
      <w:kern w:val="0"/>
      <w:sz w:val="22"/>
    </w:rPr>
  </w:style>
  <w:style w:type="paragraph" w:customStyle="1" w:styleId="20">
    <w:name w:val="无间隔2"/>
    <w:uiPriority w:val="1"/>
    <w:qFormat/>
    <w:rsid w:val="00F7373C"/>
    <w:pPr>
      <w:widowControl w:val="0"/>
      <w:jc w:val="both"/>
    </w:pPr>
    <w:rPr>
      <w:rFonts w:ascii="Times New Roman" w:eastAsia="宋体" w:hAnsi="Times New Roman" w:cs="Times New Roman"/>
      <w:szCs w:val="24"/>
    </w:rPr>
  </w:style>
  <w:style w:type="paragraph" w:customStyle="1" w:styleId="a6">
    <w:name w:val="表格内容"/>
    <w:basedOn w:val="a"/>
    <w:qFormat/>
    <w:rsid w:val="00F7373C"/>
    <w:pPr>
      <w:widowControl/>
      <w:suppressLineNumbers/>
      <w:jc w:val="left"/>
    </w:pPr>
    <w:rPr>
      <w:rFonts w:ascii="Liberation Serif" w:eastAsia="宋体" w:hAnsi="Liberation Serif" w:cs="Arial"/>
      <w:color w:val="00000A"/>
      <w:kern w:val="0"/>
      <w:sz w:val="24"/>
      <w:szCs w:val="24"/>
      <w:lang w:bidi="hi-IN"/>
    </w:rPr>
  </w:style>
  <w:style w:type="paragraph" w:styleId="a0">
    <w:name w:val="Normal Indent"/>
    <w:basedOn w:val="a"/>
    <w:uiPriority w:val="99"/>
    <w:semiHidden/>
    <w:unhideWhenUsed/>
    <w:rsid w:val="00F737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330</Words>
  <Characters>1885</Characters>
  <Application>Microsoft Office Word</Application>
  <DocSecurity>0</DocSecurity>
  <Lines>15</Lines>
  <Paragraphs>4</Paragraphs>
  <ScaleCrop>false</ScaleCrop>
  <Company>微软中国</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2020-10-30T02:14:00Z</dcterms:created>
  <dcterms:modified xsi:type="dcterms:W3CDTF">2020-10-30T03:25:00Z</dcterms:modified>
</cp:coreProperties>
</file>