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405"/>
        <w:jc w:val="left"/>
        <w:rPr>
          <w:b/>
          <w:sz w:val="24"/>
        </w:rPr>
      </w:pPr>
      <w:r>
        <w:rPr>
          <w:rFonts w:hint="eastAsia"/>
        </w:rPr>
        <w:t>附件3：</w:t>
      </w:r>
      <w:r>
        <w:rPr>
          <w:rFonts w:hint="eastAsia"/>
          <w:b/>
          <w:sz w:val="24"/>
        </w:rPr>
        <w:t>货物需求及技术要求</w:t>
      </w:r>
    </w:p>
    <w:p>
      <w:pPr>
        <w:widowControl/>
        <w:spacing w:line="500" w:lineRule="exact"/>
        <w:ind w:firstLine="405"/>
        <w:jc w:val="left"/>
        <w:rPr>
          <w:rFonts w:ascii="宋体" w:hAnsi="宋体"/>
          <w:b/>
          <w:bCs/>
          <w:sz w:val="24"/>
        </w:rPr>
      </w:pPr>
      <w:r>
        <w:rPr>
          <w:rFonts w:hint="eastAsia" w:ascii="宋体" w:hAnsi="宋体"/>
          <w:b/>
          <w:bCs/>
          <w:sz w:val="24"/>
        </w:rPr>
        <w:t>为鼓励不同品牌的充分竞争，如某设备的某技术参数或要求属于个别品牌专有，则该技术参数及要求不具有限制性，供应商可对该参数或要求进行适当调整，但这种调整整体上要优于或相当于招标文件的相关要求，并说明调整理由，且该调整须经评委会审核认可。</w:t>
      </w:r>
    </w:p>
    <w:p>
      <w:pPr>
        <w:widowControl/>
        <w:spacing w:line="500" w:lineRule="exact"/>
        <w:ind w:firstLine="405"/>
        <w:jc w:val="left"/>
        <w:rPr>
          <w:rFonts w:ascii="宋体" w:hAnsi="宋体"/>
          <w:b/>
          <w:bCs/>
          <w:szCs w:val="21"/>
        </w:rPr>
      </w:pPr>
      <w:r>
        <w:rPr>
          <w:rFonts w:hint="eastAsia" w:ascii="宋体" w:hAnsi="宋体"/>
          <w:b/>
          <w:bCs/>
          <w:szCs w:val="21"/>
        </w:rPr>
        <w:t>1、在采购活动开始前没有获准采购进口产品而开展采购活动的，视同为拒绝采购进口产品。</w:t>
      </w:r>
    </w:p>
    <w:p>
      <w:pPr>
        <w:widowControl/>
        <w:spacing w:line="500" w:lineRule="exact"/>
        <w:ind w:firstLine="405"/>
        <w:jc w:val="left"/>
        <w:rPr>
          <w:rFonts w:ascii="宋体" w:hAnsi="宋体"/>
          <w:b/>
          <w:bCs/>
          <w:szCs w:val="21"/>
        </w:rPr>
      </w:pPr>
      <w:r>
        <w:rPr>
          <w:rFonts w:hint="eastAsia" w:ascii="宋体" w:hAnsi="宋体"/>
          <w:b/>
          <w:bCs/>
          <w:szCs w:val="21"/>
        </w:rPr>
        <w:t>2、根据“关于印发《政府采购进口产品管理办法》的通知”及“关于政府采购进口产品管理有关问题的通知”的相关规定：下列采购需求中如涉及进口产品则已履行相关论证手续。</w:t>
      </w:r>
    </w:p>
    <w:p>
      <w:pPr>
        <w:widowControl/>
        <w:spacing w:line="500" w:lineRule="exact"/>
        <w:ind w:firstLine="405"/>
        <w:jc w:val="left"/>
        <w:rPr>
          <w:rFonts w:ascii="宋体" w:hAnsi="宋体"/>
          <w:b/>
          <w:bCs/>
          <w:szCs w:val="21"/>
        </w:rPr>
      </w:pPr>
      <w:r>
        <w:rPr>
          <w:rFonts w:hint="eastAsia" w:ascii="宋体" w:hAnsi="宋体"/>
          <w:b/>
          <w:bCs/>
          <w:szCs w:val="21"/>
        </w:rPr>
        <w:t>3、中标人提供的货物为进口产品的，供货时须向采购人提供所投进口产品的海关报关单等证明材料。</w:t>
      </w:r>
    </w:p>
    <w:p>
      <w:pPr>
        <w:ind w:firstLine="422" w:firstLineChars="200"/>
        <w:rPr>
          <w:rFonts w:ascii="宋体" w:hAnsi="宋体"/>
          <w:b/>
          <w:bCs/>
          <w:szCs w:val="21"/>
        </w:rPr>
      </w:pPr>
      <w:r>
        <w:rPr>
          <w:rFonts w:hint="eastAsia" w:ascii="宋体" w:hAnsi="宋体"/>
          <w:b/>
          <w:bCs/>
          <w:szCs w:val="21"/>
        </w:rPr>
        <w:t>4、</w:t>
      </w:r>
      <w:r>
        <w:rPr>
          <w:rFonts w:ascii="宋体" w:hAnsi="宋体"/>
          <w:b/>
          <w:bCs/>
          <w:szCs w:val="21"/>
        </w:rPr>
        <w:t>原装进口的产品，如国内产品满足需求也可参与采购竞争。</w:t>
      </w:r>
    </w:p>
    <w:p>
      <w:pPr>
        <w:pStyle w:val="4"/>
        <w:ind w:firstLine="480"/>
        <w:rPr>
          <w:rFonts w:asciiTheme="minorEastAsia" w:hAnsiTheme="minorEastAsia" w:eastAsiaTheme="minorEastAsia" w:cstheme="minorEastAsia"/>
          <w:color w:val="000000"/>
          <w:spacing w:val="-20"/>
          <w:sz w:val="28"/>
          <w:szCs w:val="28"/>
        </w:rPr>
      </w:pPr>
      <w:r>
        <w:rPr>
          <w:rFonts w:hint="eastAsia"/>
        </w:rPr>
        <w:t>一、货物需求与技术要求</w:t>
      </w:r>
    </w:p>
    <w:tbl>
      <w:tblPr>
        <w:tblStyle w:val="6"/>
        <w:tblW w:w="10050"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73"/>
        <w:gridCol w:w="1230"/>
        <w:gridCol w:w="1150"/>
        <w:gridCol w:w="770"/>
        <w:gridCol w:w="127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pStyle w:val="4"/>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序号</w:t>
            </w:r>
          </w:p>
        </w:tc>
        <w:tc>
          <w:tcPr>
            <w:tcW w:w="1873" w:type="dxa"/>
            <w:vAlign w:val="center"/>
          </w:tcPr>
          <w:p>
            <w:pPr>
              <w:pStyle w:val="4"/>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货物名称</w:t>
            </w:r>
          </w:p>
        </w:tc>
        <w:tc>
          <w:tcPr>
            <w:tcW w:w="1230" w:type="dxa"/>
            <w:vAlign w:val="center"/>
          </w:tcPr>
          <w:p>
            <w:pPr>
              <w:pStyle w:val="4"/>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规格型号</w:t>
            </w:r>
          </w:p>
        </w:tc>
        <w:tc>
          <w:tcPr>
            <w:tcW w:w="1150" w:type="dxa"/>
            <w:vAlign w:val="center"/>
          </w:tcPr>
          <w:p>
            <w:pPr>
              <w:pStyle w:val="4"/>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单位</w:t>
            </w:r>
          </w:p>
        </w:tc>
        <w:tc>
          <w:tcPr>
            <w:tcW w:w="770" w:type="dxa"/>
            <w:vAlign w:val="center"/>
          </w:tcPr>
          <w:p>
            <w:pPr>
              <w:pStyle w:val="4"/>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最高限价</w:t>
            </w:r>
          </w:p>
        </w:tc>
        <w:tc>
          <w:tcPr>
            <w:tcW w:w="1275" w:type="dxa"/>
            <w:vAlign w:val="center"/>
          </w:tcPr>
          <w:p>
            <w:pPr>
              <w:pStyle w:val="4"/>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sz w:val="21"/>
                <w:szCs w:val="21"/>
              </w:rPr>
              <w:t>三年预计使用数量</w:t>
            </w:r>
          </w:p>
        </w:tc>
        <w:tc>
          <w:tcPr>
            <w:tcW w:w="2325" w:type="dxa"/>
            <w:vAlign w:val="center"/>
          </w:tcPr>
          <w:p>
            <w:pPr>
              <w:pStyle w:val="4"/>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pStyle w:val="4"/>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1</w:t>
            </w:r>
          </w:p>
        </w:tc>
        <w:tc>
          <w:tcPr>
            <w:tcW w:w="1873" w:type="dxa"/>
            <w:vAlign w:val="center"/>
          </w:tcPr>
          <w:p>
            <w:pPr>
              <w:pStyle w:val="4"/>
              <w:spacing w:line="360" w:lineRule="auto"/>
              <w:ind w:firstLine="400"/>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rPr>
              <w:t>干式热敏胶片</w:t>
            </w:r>
          </w:p>
        </w:tc>
        <w:tc>
          <w:tcPr>
            <w:tcW w:w="1230" w:type="dxa"/>
            <w:vAlign w:val="center"/>
          </w:tcPr>
          <w:p>
            <w:pPr>
              <w:pStyle w:val="4"/>
              <w:spacing w:line="360" w:lineRule="auto"/>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8*10英寸</w:t>
            </w:r>
          </w:p>
        </w:tc>
        <w:tc>
          <w:tcPr>
            <w:tcW w:w="1150" w:type="dxa"/>
            <w:vAlign w:val="center"/>
          </w:tcPr>
          <w:p>
            <w:pPr>
              <w:pStyle w:val="4"/>
              <w:spacing w:line="360" w:lineRule="auto"/>
              <w:ind w:firstLine="400"/>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张</w:t>
            </w:r>
          </w:p>
        </w:tc>
        <w:tc>
          <w:tcPr>
            <w:tcW w:w="770"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7.00</w:t>
            </w:r>
          </w:p>
        </w:tc>
        <w:tc>
          <w:tcPr>
            <w:tcW w:w="1275"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72000</w:t>
            </w:r>
          </w:p>
        </w:tc>
        <w:tc>
          <w:tcPr>
            <w:tcW w:w="2325" w:type="dxa"/>
            <w:vAlign w:val="center"/>
          </w:tcPr>
          <w:p>
            <w:pPr>
              <w:pStyle w:val="4"/>
              <w:spacing w:line="360" w:lineRule="auto"/>
              <w:ind w:firstLine="340"/>
              <w:rPr>
                <w:rFonts w:ascii="仿宋" w:hAnsi="仿宋" w:eastAsia="仿宋"/>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pStyle w:val="4"/>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2</w:t>
            </w:r>
          </w:p>
        </w:tc>
        <w:tc>
          <w:tcPr>
            <w:tcW w:w="1873" w:type="dxa"/>
            <w:vAlign w:val="center"/>
          </w:tcPr>
          <w:p>
            <w:pPr>
              <w:pStyle w:val="4"/>
              <w:spacing w:line="360" w:lineRule="auto"/>
              <w:ind w:firstLine="400"/>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rPr>
              <w:t>干式热敏胶片</w:t>
            </w:r>
          </w:p>
        </w:tc>
        <w:tc>
          <w:tcPr>
            <w:tcW w:w="1230" w:type="dxa"/>
            <w:vAlign w:val="center"/>
          </w:tcPr>
          <w:p>
            <w:pPr>
              <w:pStyle w:val="4"/>
              <w:spacing w:line="360" w:lineRule="auto"/>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11*14英寸</w:t>
            </w:r>
          </w:p>
        </w:tc>
        <w:tc>
          <w:tcPr>
            <w:tcW w:w="1150" w:type="dxa"/>
            <w:vAlign w:val="center"/>
          </w:tcPr>
          <w:p>
            <w:pPr>
              <w:pStyle w:val="4"/>
              <w:spacing w:line="360" w:lineRule="auto"/>
              <w:ind w:firstLine="400"/>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张</w:t>
            </w:r>
          </w:p>
        </w:tc>
        <w:tc>
          <w:tcPr>
            <w:tcW w:w="770"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9.00</w:t>
            </w:r>
          </w:p>
        </w:tc>
        <w:tc>
          <w:tcPr>
            <w:tcW w:w="1275"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36000</w:t>
            </w:r>
          </w:p>
        </w:tc>
        <w:tc>
          <w:tcPr>
            <w:tcW w:w="2325" w:type="dxa"/>
            <w:vAlign w:val="center"/>
          </w:tcPr>
          <w:p>
            <w:pPr>
              <w:pStyle w:val="4"/>
              <w:spacing w:line="360" w:lineRule="auto"/>
              <w:ind w:firstLine="340"/>
              <w:rPr>
                <w:rFonts w:ascii="仿宋" w:hAnsi="仿宋" w:eastAsia="仿宋"/>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pStyle w:val="4"/>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3</w:t>
            </w:r>
          </w:p>
        </w:tc>
        <w:tc>
          <w:tcPr>
            <w:tcW w:w="1873" w:type="dxa"/>
            <w:vAlign w:val="center"/>
          </w:tcPr>
          <w:p>
            <w:pPr>
              <w:pStyle w:val="4"/>
              <w:spacing w:line="360" w:lineRule="auto"/>
              <w:ind w:firstLine="400"/>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rPr>
              <w:t>干式热敏胶片</w:t>
            </w:r>
          </w:p>
        </w:tc>
        <w:tc>
          <w:tcPr>
            <w:tcW w:w="1230" w:type="dxa"/>
            <w:vAlign w:val="center"/>
          </w:tcPr>
          <w:p>
            <w:pPr>
              <w:pStyle w:val="4"/>
              <w:spacing w:line="360" w:lineRule="auto"/>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14*17英寸</w:t>
            </w:r>
          </w:p>
        </w:tc>
        <w:tc>
          <w:tcPr>
            <w:tcW w:w="1150" w:type="dxa"/>
            <w:vAlign w:val="center"/>
          </w:tcPr>
          <w:p>
            <w:pPr>
              <w:pStyle w:val="4"/>
              <w:spacing w:line="360" w:lineRule="auto"/>
              <w:ind w:firstLine="400"/>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张</w:t>
            </w:r>
          </w:p>
        </w:tc>
        <w:tc>
          <w:tcPr>
            <w:tcW w:w="770"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10.00</w:t>
            </w:r>
          </w:p>
        </w:tc>
        <w:tc>
          <w:tcPr>
            <w:tcW w:w="1275" w:type="dxa"/>
            <w:vAlign w:val="center"/>
          </w:tcPr>
          <w:p>
            <w:pPr>
              <w:pStyle w:val="4"/>
              <w:spacing w:line="360" w:lineRule="auto"/>
              <w:rPr>
                <w:rFonts w:ascii="仿宋" w:hAnsi="仿宋" w:eastAsia="仿宋"/>
                <w:color w:val="000000"/>
                <w:spacing w:val="-20"/>
              </w:rPr>
            </w:pPr>
            <w:r>
              <w:rPr>
                <w:rFonts w:hint="eastAsia" w:ascii="仿宋" w:hAnsi="仿宋" w:eastAsia="仿宋"/>
                <w:color w:val="000000"/>
                <w:spacing w:val="-20"/>
              </w:rPr>
              <w:t>216000</w:t>
            </w:r>
          </w:p>
        </w:tc>
        <w:tc>
          <w:tcPr>
            <w:tcW w:w="2325" w:type="dxa"/>
            <w:vAlign w:val="center"/>
          </w:tcPr>
          <w:p>
            <w:pPr>
              <w:pStyle w:val="4"/>
              <w:spacing w:line="360" w:lineRule="auto"/>
              <w:ind w:firstLine="340"/>
              <w:rPr>
                <w:rFonts w:ascii="仿宋" w:hAnsi="仿宋" w:eastAsia="仿宋"/>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pStyle w:val="4"/>
              <w:spacing w:line="600" w:lineRule="auto"/>
              <w:ind w:firstLine="48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4</w:t>
            </w:r>
          </w:p>
        </w:tc>
        <w:tc>
          <w:tcPr>
            <w:tcW w:w="1873" w:type="dxa"/>
            <w:vAlign w:val="center"/>
          </w:tcPr>
          <w:p>
            <w:pPr>
              <w:pStyle w:val="4"/>
              <w:spacing w:line="600" w:lineRule="auto"/>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sz w:val="21"/>
                <w:szCs w:val="21"/>
              </w:rPr>
              <w:t>自助打印机、单台热敏打印机</w:t>
            </w:r>
          </w:p>
        </w:tc>
        <w:tc>
          <w:tcPr>
            <w:tcW w:w="1230" w:type="dxa"/>
            <w:vAlign w:val="center"/>
          </w:tcPr>
          <w:p>
            <w:pPr>
              <w:pStyle w:val="4"/>
              <w:spacing w:line="600" w:lineRule="auto"/>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配套使用</w:t>
            </w:r>
          </w:p>
        </w:tc>
        <w:tc>
          <w:tcPr>
            <w:tcW w:w="1150" w:type="dxa"/>
            <w:vAlign w:val="center"/>
          </w:tcPr>
          <w:p>
            <w:pPr>
              <w:pStyle w:val="4"/>
              <w:spacing w:line="600" w:lineRule="auto"/>
              <w:ind w:firstLine="400"/>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rPr>
              <w:t>台</w:t>
            </w:r>
          </w:p>
        </w:tc>
        <w:tc>
          <w:tcPr>
            <w:tcW w:w="770" w:type="dxa"/>
            <w:vAlign w:val="center"/>
          </w:tcPr>
          <w:p>
            <w:pPr>
              <w:pStyle w:val="4"/>
              <w:spacing w:line="600" w:lineRule="auto"/>
              <w:ind w:firstLine="340"/>
              <w:rPr>
                <w:rFonts w:asciiTheme="minorEastAsia" w:hAnsiTheme="minorEastAsia" w:eastAsiaTheme="minorEastAsia" w:cstheme="minorEastAsia"/>
                <w:color w:val="000000"/>
                <w:spacing w:val="-20"/>
                <w:sz w:val="21"/>
                <w:szCs w:val="21"/>
              </w:rPr>
            </w:pPr>
            <w:r>
              <w:rPr>
                <w:rFonts w:hint="eastAsia" w:asciiTheme="minorEastAsia" w:hAnsiTheme="minorEastAsia" w:eastAsiaTheme="minorEastAsia" w:cstheme="minorEastAsia"/>
                <w:color w:val="000000"/>
                <w:spacing w:val="-20"/>
                <w:sz w:val="21"/>
                <w:szCs w:val="21"/>
              </w:rPr>
              <w:t>0</w:t>
            </w:r>
          </w:p>
        </w:tc>
        <w:tc>
          <w:tcPr>
            <w:tcW w:w="1275" w:type="dxa"/>
            <w:vAlign w:val="center"/>
          </w:tcPr>
          <w:p>
            <w:pPr>
              <w:pStyle w:val="4"/>
              <w:spacing w:line="240" w:lineRule="auto"/>
              <w:rPr>
                <w:rFonts w:asciiTheme="minorEastAsia" w:hAnsiTheme="minorEastAsia" w:eastAsiaTheme="minorEastAsia" w:cstheme="minorEastAsia"/>
                <w:color w:val="000000"/>
                <w:spacing w:val="-20"/>
              </w:rPr>
            </w:pPr>
            <w:r>
              <w:rPr>
                <w:rFonts w:hint="eastAsia" w:asciiTheme="minorEastAsia" w:hAnsiTheme="minorEastAsia" w:eastAsiaTheme="minorEastAsia" w:cstheme="minorEastAsia"/>
                <w:color w:val="000000"/>
                <w:spacing w:val="-20"/>
                <w:sz w:val="18"/>
                <w:szCs w:val="18"/>
              </w:rPr>
              <w:t>自助打印机2台、单台热敏打印机3台</w:t>
            </w:r>
          </w:p>
        </w:tc>
        <w:tc>
          <w:tcPr>
            <w:tcW w:w="2325" w:type="dxa"/>
            <w:vAlign w:val="center"/>
          </w:tcPr>
          <w:p>
            <w:pPr>
              <w:pStyle w:val="4"/>
              <w:spacing w:line="240" w:lineRule="auto"/>
              <w:rPr>
                <w:rFonts w:asciiTheme="minorEastAsia" w:hAnsiTheme="minorEastAsia" w:eastAsiaTheme="minorEastAsia" w:cstheme="minorEastAsia"/>
                <w:color w:val="000000"/>
                <w:spacing w:val="-20"/>
                <w:sz w:val="18"/>
                <w:szCs w:val="18"/>
              </w:rPr>
            </w:pPr>
            <w:r>
              <w:rPr>
                <w:rFonts w:hint="eastAsia" w:asciiTheme="minorEastAsia" w:hAnsiTheme="minorEastAsia" w:eastAsiaTheme="minorEastAsia" w:cstheme="minorEastAsia"/>
                <w:color w:val="000000"/>
                <w:spacing w:val="-20"/>
                <w:sz w:val="18"/>
                <w:szCs w:val="18"/>
              </w:rPr>
              <w:t>自助打印机、单台热敏打印机不单独报价，包含在此次胶片报价中</w:t>
            </w:r>
          </w:p>
        </w:tc>
      </w:tr>
    </w:tbl>
    <w:p>
      <w:pPr>
        <w:pStyle w:val="4"/>
        <w:ind w:firstLine="480" w:firstLineChars="200"/>
        <w:rPr>
          <w:rFonts w:asciiTheme="minorEastAsia" w:hAnsiTheme="minorEastAsia" w:eastAsiaTheme="minorEastAsia" w:cstheme="minorEastAsia"/>
          <w:color w:val="000000"/>
          <w:spacing w:val="-20"/>
          <w:sz w:val="28"/>
          <w:szCs w:val="28"/>
        </w:rPr>
      </w:pPr>
      <w:r>
        <w:rPr>
          <w:rFonts w:hint="eastAsia" w:asciiTheme="minorEastAsia" w:hAnsiTheme="minorEastAsia" w:eastAsiaTheme="minorEastAsia" w:cstheme="minorEastAsia"/>
          <w:color w:val="000000"/>
          <w:spacing w:val="-20"/>
          <w:sz w:val="28"/>
          <w:szCs w:val="28"/>
        </w:rPr>
        <w:t>二、招标要求：</w:t>
      </w:r>
    </w:p>
    <w:tbl>
      <w:tblPr>
        <w:tblStyle w:val="5"/>
        <w:tblpPr w:leftFromText="180" w:rightFromText="180" w:vertAnchor="text" w:tblpXSpec="center"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tabs>
                <w:tab w:val="left" w:pos="465"/>
              </w:tabs>
              <w:spacing w:line="300" w:lineRule="exact"/>
              <w:jc w:val="center"/>
              <w:rPr>
                <w:rFonts w:ascii="仿宋" w:hAnsi="仿宋" w:eastAsia="仿宋"/>
                <w:color w:val="000000"/>
                <w:spacing w:val="-20"/>
                <w:sz w:val="28"/>
                <w:szCs w:val="28"/>
              </w:rPr>
            </w:pPr>
          </w:p>
          <w:p>
            <w:pPr>
              <w:tabs>
                <w:tab w:val="left" w:pos="465"/>
              </w:tabs>
              <w:spacing w:line="300" w:lineRule="exact"/>
              <w:rPr>
                <w:rFonts w:ascii="宋体" w:hAnsi="宋体" w:cs="宋体"/>
                <w:color w:val="000000"/>
              </w:rPr>
            </w:pPr>
          </w:p>
          <w:p>
            <w:pPr>
              <w:tabs>
                <w:tab w:val="left" w:pos="465"/>
              </w:tabs>
              <w:spacing w:line="300" w:lineRule="exact"/>
              <w:rPr>
                <w:rFonts w:ascii="宋体" w:hAnsi="宋体" w:cs="宋体"/>
                <w:color w:val="000000"/>
              </w:rPr>
            </w:pPr>
          </w:p>
          <w:p>
            <w:pPr>
              <w:tabs>
                <w:tab w:val="left" w:pos="465"/>
              </w:tabs>
              <w:spacing w:line="300" w:lineRule="exact"/>
              <w:rPr>
                <w:rFonts w:ascii="宋体" w:hAnsi="宋体" w:cs="宋体"/>
                <w:color w:val="000000"/>
              </w:rPr>
            </w:pPr>
          </w:p>
          <w:p>
            <w:pPr>
              <w:tabs>
                <w:tab w:val="left" w:pos="465"/>
              </w:tabs>
              <w:spacing w:line="300" w:lineRule="exact"/>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8" w:firstLineChars="350"/>
              <w:rPr>
                <w:rFonts w:ascii="宋体" w:hAnsi="宋体" w:cs="宋体"/>
                <w:b/>
                <w:color w:val="000000"/>
              </w:rPr>
            </w:pPr>
          </w:p>
          <w:p>
            <w:pPr>
              <w:tabs>
                <w:tab w:val="left" w:pos="465"/>
              </w:tabs>
              <w:spacing w:line="300" w:lineRule="exact"/>
              <w:ind w:firstLine="738" w:firstLineChars="350"/>
              <w:rPr>
                <w:rFonts w:ascii="宋体" w:hAnsi="宋体" w:cs="宋体"/>
                <w:b/>
                <w:color w:val="000000"/>
              </w:rPr>
            </w:pPr>
          </w:p>
          <w:p>
            <w:pPr>
              <w:tabs>
                <w:tab w:val="left" w:pos="465"/>
              </w:tabs>
              <w:spacing w:line="300" w:lineRule="exact"/>
              <w:ind w:firstLine="738" w:firstLineChars="350"/>
              <w:rPr>
                <w:rFonts w:ascii="宋体" w:hAnsi="宋体" w:cs="宋体"/>
                <w:b/>
                <w:color w:val="000000"/>
              </w:rPr>
            </w:pPr>
          </w:p>
          <w:p>
            <w:pPr>
              <w:tabs>
                <w:tab w:val="left" w:pos="465"/>
              </w:tabs>
              <w:spacing w:line="300" w:lineRule="exact"/>
              <w:ind w:firstLine="738" w:firstLineChars="350"/>
              <w:rPr>
                <w:rFonts w:ascii="宋体" w:hAnsi="宋体" w:cs="宋体"/>
                <w:b/>
                <w:color w:val="000000"/>
              </w:rPr>
            </w:pPr>
          </w:p>
          <w:p>
            <w:pPr>
              <w:tabs>
                <w:tab w:val="left" w:pos="465"/>
              </w:tabs>
              <w:spacing w:line="300" w:lineRule="exact"/>
              <w:ind w:firstLine="738" w:firstLineChars="350"/>
              <w:rPr>
                <w:rFonts w:ascii="宋体" w:hAnsi="宋体" w:cs="宋体"/>
                <w:b/>
                <w:color w:val="000000"/>
              </w:rPr>
            </w:pPr>
          </w:p>
          <w:p>
            <w:pPr>
              <w:tabs>
                <w:tab w:val="left" w:pos="465"/>
              </w:tabs>
              <w:spacing w:line="300" w:lineRule="exact"/>
              <w:ind w:firstLine="735" w:firstLineChars="350"/>
              <w:rPr>
                <w:rFonts w:ascii="仿宋" w:hAnsi="仿宋" w:eastAsia="仿宋"/>
                <w:bCs/>
                <w:color w:val="000000"/>
                <w:spacing w:val="-20"/>
                <w:sz w:val="28"/>
                <w:szCs w:val="28"/>
              </w:rPr>
            </w:pPr>
            <w:r>
              <w:rPr>
                <w:rFonts w:hint="eastAsia" w:ascii="宋体" w:hAnsi="宋体" w:cs="宋体"/>
                <w:bCs/>
                <w:color w:val="000000"/>
              </w:rPr>
              <w:t>招标要求</w:t>
            </w: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r>
              <w:rPr>
                <w:rFonts w:hint="eastAsia" w:ascii="宋体" w:hAnsi="宋体" w:cs="宋体"/>
                <w:color w:val="000000"/>
              </w:rPr>
              <w:t>招标要求</w:t>
            </w: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宋体" w:hAnsi="宋体" w:cs="宋体"/>
                <w:color w:val="000000"/>
              </w:rPr>
            </w:pPr>
          </w:p>
          <w:p>
            <w:pPr>
              <w:tabs>
                <w:tab w:val="left" w:pos="465"/>
              </w:tabs>
              <w:spacing w:line="300" w:lineRule="exact"/>
              <w:ind w:firstLine="735" w:firstLineChars="350"/>
              <w:rPr>
                <w:rFonts w:ascii="仿宋" w:hAnsi="仿宋" w:eastAsia="仿宋"/>
                <w:bCs/>
                <w:color w:val="000000"/>
                <w:spacing w:val="-20"/>
                <w:sz w:val="28"/>
                <w:szCs w:val="28"/>
              </w:rPr>
            </w:pPr>
            <w:r>
              <w:rPr>
                <w:rFonts w:hint="eastAsia" w:ascii="宋体" w:hAnsi="宋体" w:cs="宋体"/>
                <w:bCs/>
                <w:color w:val="000000"/>
              </w:rPr>
              <w:t>招标要求</w:t>
            </w:r>
          </w:p>
          <w:p>
            <w:pPr>
              <w:tabs>
                <w:tab w:val="left" w:pos="465"/>
              </w:tabs>
              <w:spacing w:line="300" w:lineRule="exact"/>
              <w:ind w:firstLine="844" w:firstLineChars="350"/>
              <w:rPr>
                <w:rFonts w:ascii="仿宋" w:hAnsi="仿宋" w:eastAsia="仿宋"/>
                <w:b/>
                <w:color w:val="000000"/>
                <w:spacing w:val="-20"/>
                <w:sz w:val="28"/>
                <w:szCs w:val="28"/>
              </w:rPr>
            </w:pPr>
          </w:p>
          <w:p>
            <w:pPr>
              <w:tabs>
                <w:tab w:val="left" w:pos="465"/>
              </w:tabs>
              <w:spacing w:line="300" w:lineRule="exact"/>
              <w:jc w:val="center"/>
              <w:rPr>
                <w:rFonts w:ascii="仿宋" w:hAnsi="仿宋" w:eastAsia="仿宋"/>
                <w:color w:val="000000"/>
                <w:spacing w:val="-20"/>
                <w:sz w:val="28"/>
                <w:szCs w:val="28"/>
              </w:rPr>
            </w:pPr>
          </w:p>
        </w:tc>
        <w:tc>
          <w:tcPr>
            <w:tcW w:w="7584" w:type="dxa"/>
            <w:vAlign w:val="center"/>
          </w:tcPr>
          <w:p>
            <w:pPr>
              <w:ind w:firstLine="2625" w:firstLineChars="1250"/>
              <w:rPr>
                <w:rFonts w:ascii="宋体" w:hAnsi="宋体"/>
                <w:color w:val="000000"/>
                <w:szCs w:val="21"/>
              </w:rPr>
            </w:pPr>
            <w:r>
              <w:rPr>
                <w:rFonts w:hint="eastAsia" w:ascii="宋体" w:hAnsi="宋体"/>
                <w:color w:val="000000"/>
                <w:szCs w:val="21"/>
              </w:rPr>
              <w:t>一、招标要求</w:t>
            </w:r>
          </w:p>
          <w:p>
            <w:pPr>
              <w:spacing w:line="360" w:lineRule="auto"/>
              <w:ind w:firstLine="315" w:firstLineChars="150"/>
              <w:rPr>
                <w:rFonts w:ascii="黑体"/>
                <w:b/>
                <w:color w:val="000000"/>
                <w:szCs w:val="21"/>
              </w:rPr>
            </w:pPr>
            <w:r>
              <w:rPr>
                <w:rFonts w:hint="eastAsia" w:ascii="宋体" w:hAnsi="宋体"/>
                <w:color w:val="000000"/>
                <w:szCs w:val="21"/>
              </w:rPr>
              <w:t>1、本次医用干式热敏胶片询价采购期限为叁年，招标人根据实际使用需要实施计划采购。招标文件中胶片预计使用量仅作为参考。</w:t>
            </w:r>
          </w:p>
          <w:p>
            <w:pPr>
              <w:spacing w:line="360" w:lineRule="auto"/>
              <w:ind w:firstLine="315" w:firstLineChars="150"/>
              <w:rPr>
                <w:rFonts w:ascii="宋体" w:hAnsi="宋体"/>
                <w:color w:val="000000"/>
                <w:szCs w:val="21"/>
              </w:rPr>
            </w:pPr>
            <w:r>
              <w:rPr>
                <w:rFonts w:hint="eastAsia" w:ascii="宋体" w:hAnsi="宋体"/>
                <w:color w:val="000000"/>
                <w:szCs w:val="21"/>
              </w:rPr>
              <w:t>2、中标人在供货期内保证所提供的产品合格率100%，如出现不符合招标技术规格要求的产品，无条件退货，同时中标人必须做好中标产品的相关售后服务工作，不得因此影响临床的正常工作需求。若出现产品生产经营资质或履行服务承诺等问题，中标人必须承担由此引起的一切责任，且招标人有权终止其中标资格</w:t>
            </w:r>
            <w:r>
              <w:rPr>
                <w:rFonts w:hint="eastAsia" w:ascii="宋体" w:hAnsi="宋体"/>
                <w:bCs/>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3、</w:t>
            </w:r>
            <w:r>
              <w:rPr>
                <w:rFonts w:hint="eastAsia" w:ascii="宋体" w:hAnsi="宋体"/>
                <w:bCs/>
                <w:color w:val="000000"/>
                <w:szCs w:val="21"/>
              </w:rPr>
              <w:t>如果省、市等有关管理部门对辖区内公立医院</w:t>
            </w:r>
            <w:r>
              <w:rPr>
                <w:rFonts w:hint="eastAsia" w:ascii="宋体" w:hAnsi="宋体"/>
                <w:color w:val="000000"/>
                <w:szCs w:val="21"/>
              </w:rPr>
              <w:t>医用耗材实施集中招标，若本次中标价高于省、市该耗材（同品牌同规格）集中招标价，中标人必须无条件执行省、市集中招标价，低于该价格，按实际中标价执行，且中标期内价格原则上不作调整。</w:t>
            </w:r>
          </w:p>
          <w:p>
            <w:pPr>
              <w:spacing w:line="360" w:lineRule="auto"/>
              <w:ind w:firstLine="420" w:firstLineChars="200"/>
              <w:rPr>
                <w:rFonts w:ascii="宋体" w:hAnsi="宋体"/>
                <w:b/>
                <w:color w:val="000000"/>
                <w:szCs w:val="21"/>
              </w:rPr>
            </w:pPr>
            <w:r>
              <w:rPr>
                <w:rFonts w:hint="eastAsia" w:ascii="宋体" w:hAnsi="宋体"/>
                <w:color w:val="000000"/>
                <w:szCs w:val="21"/>
              </w:rPr>
              <w:t>4、中标产品试用二个月，若如试用不合格，招标人可无条件终止其中标合同</w:t>
            </w:r>
            <w:r>
              <w:rPr>
                <w:rFonts w:hint="eastAsia" w:ascii="宋体" w:hAnsi="宋体"/>
                <w:bCs/>
                <w:color w:val="000000"/>
                <w:szCs w:val="21"/>
              </w:rPr>
              <w:t>。</w:t>
            </w:r>
          </w:p>
          <w:p>
            <w:pPr>
              <w:spacing w:line="560" w:lineRule="exact"/>
              <w:ind w:firstLine="420" w:firstLineChars="200"/>
              <w:rPr>
                <w:rFonts w:ascii="宋体" w:hAnsi="宋体"/>
                <w:bCs/>
                <w:color w:val="000000"/>
                <w:szCs w:val="21"/>
              </w:rPr>
            </w:pPr>
            <w:r>
              <w:rPr>
                <w:rFonts w:hint="eastAsia" w:ascii="宋体" w:hAnsi="宋体"/>
                <w:bCs/>
                <w:color w:val="000000"/>
                <w:szCs w:val="21"/>
              </w:rPr>
              <w:t>5、该投标须知与询价报价表为招标人与中标人签订中标购销协议的组成部分。</w:t>
            </w:r>
          </w:p>
          <w:p>
            <w:pPr>
              <w:pStyle w:val="4"/>
              <w:spacing w:line="360" w:lineRule="auto"/>
              <w:rPr>
                <w:rFonts w:asciiTheme="minorEastAsia" w:hAnsiTheme="minorEastAsia" w:eastAsiaTheme="minorEastAsia" w:cstheme="minorEastAsia"/>
                <w:bCs/>
                <w:color w:val="000000"/>
              </w:rPr>
            </w:pPr>
            <w:r>
              <w:rPr>
                <w:rFonts w:hint="eastAsia"/>
                <w:bCs/>
                <w:color w:val="000000"/>
                <w:szCs w:val="21"/>
              </w:rPr>
              <w:t xml:space="preserve">   </w:t>
            </w:r>
          </w:p>
          <w:p>
            <w:pPr>
              <w:pStyle w:val="4"/>
            </w:pPr>
          </w:p>
          <w:p>
            <w:pPr>
              <w:spacing w:line="360" w:lineRule="auto"/>
              <w:ind w:firstLine="2240" w:firstLineChars="800"/>
              <w:rPr>
                <w:rFonts w:ascii="宋体" w:hAnsi="宋体" w:cs="宋体"/>
                <w:color w:val="000000"/>
              </w:rPr>
            </w:pPr>
            <w:r>
              <w:rPr>
                <w:rFonts w:hint="eastAsia" w:ascii="宋体" w:hAnsi="宋体" w:cs="宋体"/>
                <w:color w:val="000000"/>
                <w:sz w:val="28"/>
                <w:szCs w:val="28"/>
              </w:rPr>
              <w:t>二、具体货物要求</w:t>
            </w:r>
          </w:p>
          <w:p>
            <w:pPr>
              <w:spacing w:line="360" w:lineRule="auto"/>
              <w:rPr>
                <w:rFonts w:ascii="宋体" w:hAnsi="宋体" w:cs="宋体"/>
                <w:color w:val="000000"/>
              </w:rPr>
            </w:pPr>
            <w:r>
              <w:rPr>
                <w:rFonts w:hint="eastAsia" w:ascii="宋体" w:hAnsi="宋体" w:cs="宋体"/>
                <w:color w:val="000000"/>
                <w:sz w:val="24"/>
              </w:rPr>
              <w:t>（一）、胶片要求</w:t>
            </w:r>
          </w:p>
          <w:p>
            <w:pPr>
              <w:spacing w:line="360" w:lineRule="auto"/>
              <w:rPr>
                <w:rFonts w:ascii="宋体" w:hAnsi="宋体" w:cs="宋体"/>
                <w:color w:val="000000"/>
                <w:kern w:val="0"/>
              </w:rPr>
            </w:pPr>
            <w:r>
              <w:rPr>
                <w:rFonts w:hint="eastAsia" w:ascii="宋体" w:hAnsi="宋体" w:cs="宋体"/>
                <w:color w:val="000000"/>
              </w:rPr>
              <w:t>1、</w:t>
            </w:r>
            <w:r>
              <w:rPr>
                <w:rFonts w:hint="eastAsia" w:ascii="宋体" w:hAnsi="宋体" w:cs="宋体"/>
                <w:color w:val="000000"/>
                <w:kern w:val="0"/>
              </w:rPr>
              <w:t>胶片适用于医疗机构</w:t>
            </w:r>
            <w:r>
              <w:rPr>
                <w:rFonts w:ascii="宋体" w:hAnsi="宋体" w:cs="宋体"/>
                <w:color w:val="000000"/>
                <w:kern w:val="0"/>
              </w:rPr>
              <w:t>CR</w:t>
            </w:r>
            <w:r>
              <w:rPr>
                <w:rFonts w:hint="eastAsia" w:ascii="宋体" w:hAnsi="宋体" w:cs="宋体"/>
                <w:color w:val="000000"/>
                <w:kern w:val="0"/>
              </w:rPr>
              <w:t>、</w:t>
            </w:r>
            <w:r>
              <w:rPr>
                <w:rFonts w:ascii="宋体" w:hAnsi="宋体" w:cs="宋体"/>
                <w:color w:val="000000"/>
                <w:kern w:val="0"/>
              </w:rPr>
              <w:t>DR</w:t>
            </w:r>
            <w:r>
              <w:rPr>
                <w:rFonts w:hint="eastAsia" w:ascii="宋体" w:hAnsi="宋体" w:cs="宋体"/>
                <w:color w:val="000000"/>
                <w:kern w:val="0"/>
              </w:rPr>
              <w:t>、</w:t>
            </w:r>
            <w:r>
              <w:rPr>
                <w:rFonts w:ascii="宋体" w:hAnsi="宋体" w:cs="宋体"/>
                <w:color w:val="000000"/>
                <w:kern w:val="0"/>
              </w:rPr>
              <w:t>CT</w:t>
            </w:r>
            <w:r>
              <w:rPr>
                <w:rFonts w:hint="eastAsia" w:ascii="宋体" w:hAnsi="宋体" w:cs="宋体"/>
                <w:color w:val="000000"/>
                <w:kern w:val="0"/>
              </w:rPr>
              <w:t>、</w:t>
            </w:r>
            <w:r>
              <w:rPr>
                <w:rFonts w:ascii="宋体" w:hAnsi="宋体" w:cs="宋体"/>
                <w:color w:val="000000"/>
                <w:kern w:val="0"/>
              </w:rPr>
              <w:t>MR</w:t>
            </w:r>
            <w:r>
              <w:rPr>
                <w:rFonts w:hint="eastAsia" w:ascii="宋体" w:hAnsi="宋体" w:cs="宋体"/>
                <w:color w:val="000000"/>
                <w:kern w:val="0"/>
              </w:rPr>
              <w:t>等图像输出记录，可以作为临床诊断依据。</w:t>
            </w:r>
          </w:p>
          <w:p>
            <w:pPr>
              <w:spacing w:line="360" w:lineRule="auto"/>
              <w:rPr>
                <w:rFonts w:ascii="宋体" w:hAnsi="宋体" w:cs="宋体"/>
                <w:color w:val="000000"/>
              </w:rPr>
            </w:pPr>
            <w:r>
              <w:rPr>
                <w:rFonts w:hint="eastAsia" w:ascii="宋体" w:hAnsi="宋体" w:cs="宋体"/>
                <w:color w:val="000000"/>
                <w:kern w:val="0"/>
              </w:rPr>
              <w:t>2、</w:t>
            </w:r>
            <w:r>
              <w:rPr>
                <w:rFonts w:hint="eastAsia" w:ascii="宋体" w:hAnsi="宋体" w:cs="宋体"/>
                <w:color w:val="000000"/>
              </w:rPr>
              <w:t>有效期</w:t>
            </w:r>
            <w:r>
              <w:rPr>
                <w:rFonts w:hint="eastAsia" w:ascii="宋体" w:hAnsi="宋体" w:cs="宋体"/>
                <w:color w:val="000000"/>
                <w:szCs w:val="21"/>
              </w:rPr>
              <w:t>≧</w:t>
            </w:r>
            <w:r>
              <w:rPr>
                <w:rFonts w:hint="eastAsia" w:ascii="宋体" w:hAnsi="宋体" w:cs="宋体"/>
                <w:color w:val="000000"/>
              </w:rPr>
              <w:t>24个月。</w:t>
            </w:r>
          </w:p>
          <w:p>
            <w:pPr>
              <w:spacing w:line="360" w:lineRule="auto"/>
              <w:rPr>
                <w:rFonts w:ascii="宋体" w:hAnsi="宋体" w:cs="宋体"/>
                <w:color w:val="000000"/>
              </w:rPr>
            </w:pPr>
            <w:r>
              <w:rPr>
                <w:rFonts w:hint="eastAsia" w:ascii="宋体" w:hAnsi="宋体" w:cs="宋体"/>
                <w:color w:val="000000"/>
              </w:rPr>
              <w:t>3、</w:t>
            </w:r>
            <w:r>
              <w:rPr>
                <w:rFonts w:hint="eastAsia"/>
                <w:bCs/>
                <w:color w:val="000000"/>
              </w:rPr>
              <w:t>胶片保存期：</w:t>
            </w:r>
            <w:r>
              <w:rPr>
                <w:rFonts w:hint="eastAsia" w:ascii="宋体" w:hAnsi="宋体" w:cs="宋体"/>
                <w:color w:val="000000"/>
                <w:szCs w:val="21"/>
              </w:rPr>
              <w:t>≧</w:t>
            </w:r>
            <w:r>
              <w:rPr>
                <w:rFonts w:hint="eastAsia"/>
                <w:color w:val="000000"/>
              </w:rPr>
              <w:t>20年。</w:t>
            </w:r>
          </w:p>
          <w:p>
            <w:pPr>
              <w:spacing w:line="360" w:lineRule="auto"/>
              <w:rPr>
                <w:rFonts w:ascii="宋体" w:hAnsi="宋体" w:cs="宋体"/>
                <w:color w:val="000000"/>
              </w:rPr>
            </w:pPr>
            <w:r>
              <w:rPr>
                <w:rFonts w:hint="eastAsia" w:ascii="宋体" w:hAnsi="宋体" w:cs="宋体"/>
                <w:color w:val="000000"/>
              </w:rPr>
              <w:t>4、胶片</w:t>
            </w:r>
            <w:r>
              <w:rPr>
                <w:rFonts w:hint="eastAsia"/>
                <w:bCs/>
                <w:color w:val="000000"/>
              </w:rPr>
              <w:t>规格（英寸）</w:t>
            </w:r>
            <w:r>
              <w:rPr>
                <w:rFonts w:hint="eastAsia" w:ascii="宋体" w:hAnsi="宋体" w:cs="宋体"/>
                <w:color w:val="000000"/>
              </w:rPr>
              <w:t>：8*10in、11*14in、14*17 in。</w:t>
            </w:r>
          </w:p>
          <w:p>
            <w:pPr>
              <w:spacing w:line="360" w:lineRule="auto"/>
              <w:rPr>
                <w:color w:val="000000"/>
              </w:rPr>
            </w:pPr>
            <w:r>
              <w:rPr>
                <w:rFonts w:hint="eastAsia" w:ascii="宋体" w:hAnsi="宋体" w:cs="宋体"/>
                <w:color w:val="000000"/>
                <w:kern w:val="0"/>
              </w:rPr>
              <w:t>5、</w:t>
            </w:r>
            <w:r>
              <w:rPr>
                <w:rFonts w:hint="eastAsia"/>
                <w:bCs/>
                <w:color w:val="000000"/>
              </w:rPr>
              <w:t>材质：胶片由聚酯（PET）片基、热敏层、保护层组成</w:t>
            </w:r>
            <w:r>
              <w:rPr>
                <w:rFonts w:hint="eastAsia"/>
                <w:color w:val="000000"/>
              </w:rPr>
              <w:t xml:space="preserve"> 。</w:t>
            </w:r>
          </w:p>
          <w:p>
            <w:pPr>
              <w:spacing w:line="360" w:lineRule="auto"/>
              <w:rPr>
                <w:color w:val="000000"/>
              </w:rPr>
            </w:pPr>
            <w:r>
              <w:rPr>
                <w:rFonts w:hint="eastAsia"/>
                <w:color w:val="000000"/>
              </w:rPr>
              <w:t>6、</w:t>
            </w:r>
            <w:r>
              <w:rPr>
                <w:rFonts w:hint="eastAsia"/>
                <w:bCs/>
                <w:color w:val="000000"/>
              </w:rPr>
              <w:t>成像色彩：</w:t>
            </w:r>
            <w:r>
              <w:rPr>
                <w:rFonts w:hint="eastAsia"/>
                <w:color w:val="000000"/>
              </w:rPr>
              <w:t>黑白。</w:t>
            </w:r>
          </w:p>
          <w:p>
            <w:pPr>
              <w:spacing w:line="360" w:lineRule="auto"/>
              <w:rPr>
                <w:rFonts w:ascii="宋体" w:hAnsi="宋体" w:cs="宋体"/>
                <w:color w:val="000000"/>
              </w:rPr>
            </w:pPr>
            <w:r>
              <w:rPr>
                <w:rFonts w:hint="eastAsia"/>
                <w:color w:val="000000"/>
              </w:rPr>
              <w:t>7、</w:t>
            </w:r>
            <w:r>
              <w:rPr>
                <w:rFonts w:hint="eastAsia"/>
                <w:bCs/>
                <w:color w:val="000000"/>
              </w:rPr>
              <w:t>分辨率：</w:t>
            </w:r>
            <w:r>
              <w:rPr>
                <w:rFonts w:hint="eastAsia" w:ascii="宋体" w:hAnsi="宋体" w:cs="宋体"/>
                <w:color w:val="000000"/>
                <w:szCs w:val="21"/>
              </w:rPr>
              <w:t>≧</w:t>
            </w:r>
            <w:r>
              <w:rPr>
                <w:rFonts w:hint="eastAsia" w:ascii="宋体" w:hAnsi="宋体" w:cs="宋体"/>
                <w:color w:val="000000"/>
              </w:rPr>
              <w:t>508dpi。</w:t>
            </w:r>
          </w:p>
          <w:p>
            <w:pPr>
              <w:spacing w:line="360" w:lineRule="auto"/>
              <w:rPr>
                <w:color w:val="000000"/>
              </w:rPr>
            </w:pPr>
            <w:r>
              <w:rPr>
                <w:rFonts w:hint="eastAsia" w:ascii="宋体" w:hAnsi="宋体" w:cs="宋体"/>
                <w:color w:val="000000"/>
              </w:rPr>
              <w:t>8、</w:t>
            </w:r>
            <w:r>
              <w:rPr>
                <w:rFonts w:hint="eastAsia"/>
                <w:bCs/>
                <w:color w:val="000000"/>
              </w:rPr>
              <w:t>灰阶：</w:t>
            </w:r>
            <w:r>
              <w:rPr>
                <w:rFonts w:hint="eastAsia"/>
                <w:color w:val="000000"/>
              </w:rPr>
              <w:t>14bit。</w:t>
            </w:r>
          </w:p>
          <w:p>
            <w:pPr>
              <w:spacing w:line="360" w:lineRule="auto"/>
              <w:rPr>
                <w:color w:val="000000"/>
              </w:rPr>
            </w:pPr>
            <w:r>
              <w:rPr>
                <w:rFonts w:hint="eastAsia"/>
                <w:color w:val="000000"/>
              </w:rPr>
              <w:t>9、</w:t>
            </w:r>
            <w:r>
              <w:rPr>
                <w:rFonts w:hint="eastAsia"/>
                <w:bCs/>
                <w:color w:val="000000"/>
              </w:rPr>
              <w:t>输出方式：</w:t>
            </w:r>
            <w:r>
              <w:rPr>
                <w:rFonts w:hint="eastAsia"/>
                <w:color w:val="000000"/>
              </w:rPr>
              <w:t>热敏。</w:t>
            </w:r>
          </w:p>
          <w:p>
            <w:pPr>
              <w:pStyle w:val="4"/>
              <w:rPr>
                <w:color w:val="000000"/>
              </w:rPr>
            </w:pPr>
          </w:p>
          <w:p>
            <w:pPr>
              <w:numPr>
                <w:ilvl w:val="0"/>
                <w:numId w:val="1"/>
              </w:numPr>
              <w:spacing w:line="360" w:lineRule="auto"/>
              <w:rPr>
                <w:rFonts w:ascii="宋体" w:hAnsi="宋体" w:cs="宋体"/>
                <w:color w:val="000000"/>
                <w:sz w:val="24"/>
              </w:rPr>
            </w:pPr>
            <w:r>
              <w:rPr>
                <w:rFonts w:hint="eastAsia" w:ascii="宋体" w:hAnsi="宋体" w:cs="宋体"/>
                <w:color w:val="000000"/>
                <w:sz w:val="24"/>
              </w:rPr>
              <w:t xml:space="preserve">、配套自助打印机及单台热敏打印机参数      </w:t>
            </w:r>
          </w:p>
          <w:p>
            <w:pPr>
              <w:spacing w:line="360" w:lineRule="auto"/>
              <w:rPr>
                <w:rFonts w:ascii="宋体" w:hAnsi="宋体" w:cs="宋体"/>
                <w:color w:val="000000"/>
              </w:rPr>
            </w:pPr>
            <w:r>
              <w:rPr>
                <w:rFonts w:hint="eastAsia" w:ascii="宋体" w:hAnsi="宋体" w:cs="宋体"/>
                <w:color w:val="000000"/>
              </w:rPr>
              <w:t>1、</w:t>
            </w:r>
            <w:r>
              <w:rPr>
                <w:rFonts w:hint="eastAsia"/>
                <w:bCs/>
                <w:color w:val="000000"/>
              </w:rPr>
              <w:t>打印技术：</w:t>
            </w:r>
            <w:r>
              <w:rPr>
                <w:rFonts w:hint="eastAsia" w:ascii="宋体" w:hAnsi="宋体" w:cs="宋体"/>
                <w:color w:val="000000"/>
                <w:szCs w:val="21"/>
              </w:rPr>
              <w:t>直接热敏成像（干式打印，明室成像）</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t>2、</w:t>
            </w:r>
            <w:r>
              <w:rPr>
                <w:rFonts w:hint="eastAsia"/>
                <w:bCs/>
                <w:color w:val="000000"/>
              </w:rPr>
              <w:t>打印色彩</w:t>
            </w:r>
            <w:r>
              <w:rPr>
                <w:rFonts w:hint="eastAsia" w:ascii="宋体" w:hAnsi="宋体" w:cs="宋体"/>
                <w:color w:val="000000"/>
              </w:rPr>
              <w:t>：</w:t>
            </w:r>
            <w:r>
              <w:rPr>
                <w:rFonts w:hint="eastAsia"/>
                <w:color w:val="000000"/>
              </w:rPr>
              <w:t>黑白。</w:t>
            </w:r>
          </w:p>
          <w:p>
            <w:pPr>
              <w:spacing w:line="360" w:lineRule="auto"/>
              <w:rPr>
                <w:color w:val="000000"/>
              </w:rPr>
            </w:pPr>
            <w:r>
              <w:rPr>
                <w:rFonts w:hint="eastAsia" w:ascii="宋体" w:hAnsi="宋体" w:cs="宋体"/>
                <w:color w:val="000000"/>
              </w:rPr>
              <w:t>3、</w:t>
            </w:r>
            <w:r>
              <w:rPr>
                <w:rFonts w:hint="eastAsia"/>
                <w:bCs/>
                <w:color w:val="000000"/>
              </w:rPr>
              <w:t>打印分辨率：</w:t>
            </w:r>
            <w:r>
              <w:rPr>
                <w:rFonts w:hint="eastAsia" w:ascii="宋体" w:hAnsi="宋体" w:cs="宋体"/>
                <w:color w:val="000000"/>
                <w:szCs w:val="21"/>
              </w:rPr>
              <w:t>≧</w:t>
            </w:r>
            <w:r>
              <w:rPr>
                <w:rFonts w:hint="eastAsia"/>
                <w:color w:val="000000"/>
              </w:rPr>
              <w:t>508dpi。</w:t>
            </w:r>
          </w:p>
          <w:p>
            <w:pPr>
              <w:spacing w:line="360" w:lineRule="auto"/>
              <w:rPr>
                <w:color w:val="000000"/>
              </w:rPr>
            </w:pPr>
            <w:r>
              <w:rPr>
                <w:rFonts w:hint="eastAsia"/>
                <w:color w:val="000000"/>
              </w:rPr>
              <w:t>4、</w:t>
            </w:r>
            <w:r>
              <w:rPr>
                <w:rFonts w:hint="eastAsia"/>
                <w:bCs/>
                <w:color w:val="000000"/>
              </w:rPr>
              <w:t>灰阶：</w:t>
            </w:r>
            <w:r>
              <w:rPr>
                <w:rFonts w:hint="eastAsia" w:ascii="宋体" w:hAnsi="宋体" w:cs="宋体"/>
                <w:color w:val="000000"/>
                <w:szCs w:val="21"/>
              </w:rPr>
              <w:t>≧</w:t>
            </w:r>
            <w:r>
              <w:rPr>
                <w:rFonts w:hint="eastAsia"/>
                <w:color w:val="000000"/>
              </w:rPr>
              <w:t>14比特。</w:t>
            </w:r>
          </w:p>
          <w:p>
            <w:pPr>
              <w:spacing w:line="360" w:lineRule="auto"/>
              <w:rPr>
                <w:color w:val="000000"/>
              </w:rPr>
            </w:pPr>
            <w:r>
              <w:rPr>
                <w:rFonts w:hint="eastAsia"/>
                <w:color w:val="000000"/>
              </w:rPr>
              <w:t>5、</w:t>
            </w:r>
            <w:r>
              <w:rPr>
                <w:rFonts w:hint="eastAsia"/>
                <w:bCs/>
                <w:color w:val="000000"/>
              </w:rPr>
              <w:t>片槽：</w:t>
            </w:r>
            <w:r>
              <w:rPr>
                <w:rFonts w:hint="eastAsia" w:ascii="宋体" w:hAnsi="宋体" w:cs="宋体"/>
                <w:color w:val="000000"/>
                <w:szCs w:val="21"/>
              </w:rPr>
              <w:t>≧</w:t>
            </w:r>
            <w:r>
              <w:rPr>
                <w:rFonts w:hint="eastAsia"/>
                <w:color w:val="000000"/>
              </w:rPr>
              <w:t>2</w:t>
            </w:r>
            <w:r>
              <w:rPr>
                <w:rFonts w:hint="eastAsia" w:ascii="宋体" w:hAnsi="宋体" w:cs="宋体"/>
                <w:color w:val="000000"/>
                <w:szCs w:val="21"/>
              </w:rPr>
              <w:t>个耗材供片盒，每个供片盒容纳胶片数量≧</w:t>
            </w:r>
            <w:r>
              <w:rPr>
                <w:rFonts w:ascii="微软雅黑" w:hAnsi="微软雅黑" w:eastAsia="微软雅黑" w:cs="微软雅黑"/>
                <w:color w:val="333333"/>
                <w:szCs w:val="21"/>
              </w:rPr>
              <w:t>100</w:t>
            </w:r>
            <w:r>
              <w:rPr>
                <w:rFonts w:hint="eastAsia" w:ascii="宋体" w:hAnsi="宋体" w:cs="宋体"/>
                <w:color w:val="000000"/>
                <w:szCs w:val="21"/>
              </w:rPr>
              <w:t>张。</w:t>
            </w:r>
            <w:r>
              <w:rPr>
                <w:rFonts w:hint="eastAsia"/>
                <w:color w:val="000000"/>
              </w:rPr>
              <w:t xml:space="preserve">   </w:t>
            </w:r>
            <w:r>
              <w:rPr>
                <w:rFonts w:hint="eastAsia"/>
                <w:b/>
                <w:color w:val="000000"/>
              </w:rPr>
              <w:t xml:space="preserve"> </w:t>
            </w:r>
          </w:p>
          <w:p>
            <w:pPr>
              <w:spacing w:line="360" w:lineRule="auto"/>
              <w:rPr>
                <w:color w:val="000000"/>
              </w:rPr>
            </w:pPr>
            <w:r>
              <w:rPr>
                <w:rFonts w:hint="eastAsia"/>
                <w:color w:val="000000"/>
              </w:rPr>
              <w:t>6、</w:t>
            </w:r>
            <w:r>
              <w:rPr>
                <w:rFonts w:hint="eastAsia"/>
                <w:bCs/>
                <w:color w:val="000000"/>
              </w:rPr>
              <w:t>打印速度：</w:t>
            </w:r>
            <w:r>
              <w:rPr>
                <w:rFonts w:ascii="宋体" w:hAnsi="宋体"/>
                <w:color w:val="000000"/>
                <w:szCs w:val="21"/>
              </w:rPr>
              <w:t>14*17</w:t>
            </w:r>
            <w:r>
              <w:rPr>
                <w:rFonts w:hint="eastAsia" w:ascii="宋体" w:hAnsi="宋体"/>
                <w:color w:val="000000"/>
                <w:szCs w:val="21"/>
              </w:rPr>
              <w:t>in</w:t>
            </w:r>
            <w:r>
              <w:rPr>
                <w:rFonts w:hint="eastAsia" w:ascii="宋体" w:hAnsi="宋体" w:cs="宋体"/>
                <w:color w:val="000000"/>
                <w:szCs w:val="21"/>
              </w:rPr>
              <w:t>≧6</w:t>
            </w:r>
            <w:r>
              <w:rPr>
                <w:rFonts w:hint="eastAsia"/>
                <w:color w:val="000000"/>
              </w:rPr>
              <w:t>0张/小时，</w:t>
            </w:r>
            <w:r>
              <w:rPr>
                <w:rFonts w:ascii="宋体" w:hAnsi="宋体"/>
                <w:color w:val="000000"/>
                <w:szCs w:val="21"/>
              </w:rPr>
              <w:t>8*10</w:t>
            </w:r>
            <w:r>
              <w:rPr>
                <w:rFonts w:hint="eastAsia" w:ascii="宋体" w:hAnsi="宋体"/>
                <w:color w:val="000000"/>
                <w:szCs w:val="21"/>
              </w:rPr>
              <w:t>in</w:t>
            </w:r>
            <w:r>
              <w:rPr>
                <w:rFonts w:ascii="宋体" w:hAnsi="宋体"/>
                <w:color w:val="000000"/>
                <w:szCs w:val="21"/>
              </w:rPr>
              <w:t xml:space="preserve"> </w:t>
            </w:r>
            <w:r>
              <w:rPr>
                <w:rFonts w:hint="eastAsia" w:ascii="宋体" w:hAnsi="宋体" w:cs="宋体"/>
                <w:color w:val="000000"/>
                <w:szCs w:val="21"/>
              </w:rPr>
              <w:t>≧8</w:t>
            </w:r>
            <w:r>
              <w:rPr>
                <w:rFonts w:ascii="宋体" w:hAnsi="宋体"/>
                <w:color w:val="000000"/>
                <w:szCs w:val="21"/>
              </w:rPr>
              <w:t>0</w:t>
            </w:r>
            <w:r>
              <w:rPr>
                <w:rFonts w:hint="eastAsia" w:ascii="宋体" w:hAnsi="宋体" w:cs="宋体"/>
                <w:color w:val="000000"/>
                <w:szCs w:val="21"/>
              </w:rPr>
              <w:t>张</w:t>
            </w:r>
            <w:r>
              <w:rPr>
                <w:rFonts w:ascii="宋体" w:hAnsi="宋体"/>
                <w:color w:val="000000"/>
                <w:szCs w:val="21"/>
              </w:rPr>
              <w:t>/</w:t>
            </w:r>
            <w:r>
              <w:rPr>
                <w:rFonts w:hint="eastAsia" w:ascii="宋体" w:hAnsi="宋体" w:cs="宋体"/>
                <w:color w:val="000000"/>
                <w:szCs w:val="21"/>
              </w:rPr>
              <w:t>小时。</w:t>
            </w:r>
          </w:p>
          <w:p>
            <w:pPr>
              <w:spacing w:line="360" w:lineRule="auto"/>
              <w:rPr>
                <w:color w:val="000000"/>
              </w:rPr>
            </w:pPr>
            <w:r>
              <w:rPr>
                <w:rFonts w:hint="eastAsia"/>
                <w:color w:val="000000"/>
              </w:rPr>
              <w:t>7、</w:t>
            </w:r>
            <w:r>
              <w:rPr>
                <w:rFonts w:hint="eastAsia"/>
                <w:bCs/>
                <w:color w:val="000000"/>
              </w:rPr>
              <w:t>可打印尺寸：胶片：</w:t>
            </w:r>
            <w:r>
              <w:rPr>
                <w:rFonts w:ascii="宋体" w:hAnsi="宋体"/>
                <w:color w:val="000000"/>
                <w:szCs w:val="21"/>
              </w:rPr>
              <w:t>8*10</w:t>
            </w:r>
            <w:r>
              <w:rPr>
                <w:rFonts w:hint="eastAsia" w:ascii="宋体" w:hAnsi="宋体"/>
                <w:color w:val="000000"/>
                <w:szCs w:val="21"/>
              </w:rPr>
              <w:t>in</w:t>
            </w:r>
            <w:r>
              <w:rPr>
                <w:rFonts w:hint="eastAsia"/>
                <w:color w:val="000000"/>
              </w:rPr>
              <w:t>、</w:t>
            </w:r>
            <w:r>
              <w:rPr>
                <w:rFonts w:hint="eastAsia" w:ascii="宋体" w:hAnsi="宋体"/>
                <w:color w:val="000000"/>
                <w:szCs w:val="21"/>
              </w:rPr>
              <w:t>11</w:t>
            </w:r>
            <w:r>
              <w:rPr>
                <w:rFonts w:ascii="宋体" w:hAnsi="宋体"/>
                <w:color w:val="000000"/>
                <w:szCs w:val="21"/>
              </w:rPr>
              <w:t>*1</w:t>
            </w:r>
            <w:r>
              <w:rPr>
                <w:rFonts w:hint="eastAsia" w:ascii="宋体" w:hAnsi="宋体"/>
                <w:color w:val="000000"/>
                <w:szCs w:val="21"/>
              </w:rPr>
              <w:t>4in</w:t>
            </w:r>
            <w:r>
              <w:rPr>
                <w:rFonts w:hint="eastAsia"/>
                <w:color w:val="000000"/>
              </w:rPr>
              <w:t>in、</w:t>
            </w:r>
            <w:r>
              <w:rPr>
                <w:rFonts w:ascii="宋体" w:hAnsi="宋体"/>
                <w:color w:val="000000"/>
                <w:szCs w:val="21"/>
              </w:rPr>
              <w:t>14*17</w:t>
            </w:r>
            <w:r>
              <w:rPr>
                <w:rFonts w:hint="eastAsia" w:ascii="宋体" w:hAnsi="宋体"/>
                <w:color w:val="000000"/>
                <w:szCs w:val="21"/>
              </w:rPr>
              <w:t>in；</w:t>
            </w:r>
            <w:r>
              <w:rPr>
                <w:rFonts w:hint="eastAsia" w:ascii="宋体" w:hAnsi="宋体" w:cs="宋体"/>
                <w:szCs w:val="21"/>
              </w:rPr>
              <w:t>报告：A4、A5、B5、16K。</w:t>
            </w:r>
            <w:r>
              <w:rPr>
                <w:rFonts w:hint="eastAsia" w:ascii="宋体" w:hAnsi="宋体" w:cs="宋体"/>
                <w:color w:val="000000"/>
              </w:rPr>
              <w:t>8、</w:t>
            </w:r>
            <w:r>
              <w:rPr>
                <w:rFonts w:hint="eastAsia"/>
                <w:bCs/>
                <w:color w:val="000000"/>
              </w:rPr>
              <w:t>适用系统：</w:t>
            </w:r>
            <w:r>
              <w:rPr>
                <w:rFonts w:hint="eastAsia"/>
                <w:color w:val="000000"/>
              </w:rPr>
              <w:t xml:space="preserve"> XP，Win7，Win10。</w:t>
            </w:r>
          </w:p>
          <w:p>
            <w:pPr>
              <w:spacing w:line="360" w:lineRule="auto"/>
              <w:rPr>
                <w:color w:val="000000"/>
              </w:rPr>
            </w:pPr>
            <w:r>
              <w:rPr>
                <w:rFonts w:hint="eastAsia"/>
                <w:color w:val="000000"/>
              </w:rPr>
              <w:t>9、</w:t>
            </w:r>
            <w:r>
              <w:rPr>
                <w:rFonts w:hint="eastAsia"/>
                <w:bCs/>
                <w:color w:val="000000"/>
              </w:rPr>
              <w:t>工作环境温度：</w:t>
            </w:r>
            <w:r>
              <w:rPr>
                <w:rFonts w:hint="eastAsia"/>
                <w:color w:val="000000"/>
              </w:rPr>
              <w:t>10°C - 35°C。</w:t>
            </w:r>
          </w:p>
          <w:p>
            <w:pPr>
              <w:spacing w:line="360" w:lineRule="auto"/>
              <w:rPr>
                <w:color w:val="000000"/>
              </w:rPr>
            </w:pPr>
            <w:r>
              <w:rPr>
                <w:rFonts w:hint="eastAsia"/>
                <w:color w:val="000000"/>
              </w:rPr>
              <w:t>10、</w:t>
            </w:r>
            <w:r>
              <w:rPr>
                <w:rFonts w:hint="eastAsia"/>
                <w:bCs/>
                <w:color w:val="000000"/>
              </w:rPr>
              <w:t>工作环境湿度：</w:t>
            </w:r>
            <w:r>
              <w:rPr>
                <w:rFonts w:hint="eastAsia"/>
                <w:color w:val="000000"/>
              </w:rPr>
              <w:t>≤ 65 %。</w:t>
            </w:r>
          </w:p>
          <w:p>
            <w:pPr>
              <w:spacing w:line="360" w:lineRule="auto"/>
              <w:rPr>
                <w:color w:val="000000"/>
              </w:rPr>
            </w:pPr>
            <w:r>
              <w:rPr>
                <w:rFonts w:hint="eastAsia"/>
                <w:color w:val="000000"/>
              </w:rPr>
              <w:t>11、</w:t>
            </w:r>
            <w:r>
              <w:rPr>
                <w:rFonts w:hint="eastAsia"/>
                <w:bCs/>
                <w:color w:val="000000"/>
              </w:rPr>
              <w:t>存放湿度：</w:t>
            </w:r>
            <w:r>
              <w:rPr>
                <w:rFonts w:hint="eastAsia"/>
                <w:color w:val="000000"/>
              </w:rPr>
              <w:t>≤ 80 %。</w:t>
            </w:r>
          </w:p>
          <w:p>
            <w:pPr>
              <w:spacing w:line="360" w:lineRule="auto"/>
              <w:rPr>
                <w:color w:val="000000"/>
              </w:rPr>
            </w:pPr>
            <w:r>
              <w:rPr>
                <w:rFonts w:hint="eastAsia"/>
                <w:color w:val="000000"/>
              </w:rPr>
              <w:t>12、</w:t>
            </w:r>
            <w:r>
              <w:rPr>
                <w:rFonts w:hint="eastAsia"/>
                <w:bCs/>
                <w:color w:val="000000"/>
              </w:rPr>
              <w:t>存放温度</w:t>
            </w:r>
            <w:r>
              <w:rPr>
                <w:rFonts w:hint="eastAsia"/>
                <w:b/>
                <w:bCs/>
                <w:color w:val="000000"/>
              </w:rPr>
              <w:t>：</w:t>
            </w:r>
            <w:r>
              <w:rPr>
                <w:rFonts w:hint="eastAsia"/>
                <w:color w:val="000000"/>
              </w:rPr>
              <w:t>-20°C 至 50°C。</w:t>
            </w:r>
          </w:p>
          <w:p>
            <w:pPr>
              <w:spacing w:line="360" w:lineRule="auto"/>
              <w:rPr>
                <w:color w:val="000000"/>
              </w:rPr>
            </w:pPr>
            <w:r>
              <w:rPr>
                <w:rFonts w:hint="eastAsia"/>
                <w:color w:val="000000"/>
              </w:rPr>
              <w:t>13、</w:t>
            </w:r>
            <w:r>
              <w:rPr>
                <w:rFonts w:hint="eastAsia"/>
                <w:bCs/>
                <w:color w:val="000000"/>
              </w:rPr>
              <w:t>内存：</w:t>
            </w:r>
            <w:r>
              <w:rPr>
                <w:rFonts w:hint="eastAsia" w:ascii="宋体" w:hAnsi="宋体" w:cs="宋体"/>
                <w:color w:val="000000"/>
                <w:szCs w:val="21"/>
              </w:rPr>
              <w:t>≧</w:t>
            </w:r>
            <w:r>
              <w:rPr>
                <w:rFonts w:hint="eastAsia"/>
                <w:color w:val="000000"/>
              </w:rPr>
              <w:t>8 GB。</w:t>
            </w:r>
          </w:p>
          <w:p>
            <w:pPr>
              <w:spacing w:line="360" w:lineRule="auto"/>
              <w:rPr>
                <w:color w:val="000000"/>
              </w:rPr>
            </w:pPr>
            <w:r>
              <w:rPr>
                <w:rFonts w:hint="eastAsia"/>
                <w:color w:val="000000"/>
              </w:rPr>
              <w:t>14、</w:t>
            </w:r>
            <w:r>
              <w:rPr>
                <w:rFonts w:hint="eastAsia"/>
                <w:bCs/>
                <w:color w:val="000000"/>
              </w:rPr>
              <w:t>硬盘：</w:t>
            </w:r>
            <w:r>
              <w:rPr>
                <w:rFonts w:hint="eastAsia" w:ascii="宋体" w:hAnsi="宋体" w:cs="宋体"/>
                <w:color w:val="000000"/>
                <w:szCs w:val="21"/>
              </w:rPr>
              <w:t>≧</w:t>
            </w:r>
            <w:r>
              <w:rPr>
                <w:rFonts w:hint="eastAsia"/>
                <w:color w:val="000000"/>
              </w:rPr>
              <w:t>1TB。</w:t>
            </w:r>
          </w:p>
          <w:p>
            <w:pPr>
              <w:pStyle w:val="4"/>
              <w:ind w:firstLine="422"/>
              <w:rPr>
                <w:b/>
                <w:color w:val="000000"/>
              </w:rPr>
            </w:pPr>
            <w:r>
              <w:rPr>
                <w:rFonts w:hint="eastAsia"/>
                <w:b/>
                <w:color w:val="000000"/>
              </w:rPr>
              <w:t>（备注：中标人须提供与上述参数一致的配套自助打印机、单台热敏打印机。打印机不单独报价，包含在此次胶片报价中。）</w:t>
            </w:r>
          </w:p>
          <w:p>
            <w:pPr>
              <w:spacing w:line="360" w:lineRule="auto"/>
              <w:rPr>
                <w:rFonts w:ascii="宋体" w:hAnsi="宋体" w:cs="宋体"/>
                <w:color w:val="000000"/>
              </w:rPr>
            </w:pPr>
            <w:r>
              <w:rPr>
                <w:rFonts w:hint="eastAsia" w:ascii="宋体" w:hAnsi="宋体" w:cs="宋体"/>
                <w:color w:val="000000"/>
              </w:rPr>
              <w:t>（三）、其他</w:t>
            </w:r>
          </w:p>
          <w:p>
            <w:pPr>
              <w:rPr>
                <w:rFonts w:ascii="宋体"/>
                <w:color w:val="000000"/>
              </w:rPr>
            </w:pPr>
            <w:r>
              <w:rPr>
                <w:rFonts w:hint="eastAsia" w:ascii="宋体" w:hAnsi="宋体" w:cs="宋体"/>
                <w:color w:val="000000"/>
              </w:rPr>
              <w:t>1、</w:t>
            </w:r>
            <w:r>
              <w:rPr>
                <w:rFonts w:hint="eastAsia" w:ascii="宋体"/>
                <w:color w:val="000000"/>
              </w:rPr>
              <w:t>投标胶片品牌须具备行业相关标准（提供相关证明文件）。</w:t>
            </w:r>
          </w:p>
          <w:p>
            <w:pPr>
              <w:pStyle w:val="4"/>
              <w:spacing w:line="240" w:lineRule="auto"/>
              <w:rPr>
                <w:sz w:val="21"/>
                <w:szCs w:val="21"/>
              </w:rPr>
            </w:pPr>
            <w:r>
              <w:rPr>
                <w:rFonts w:hint="eastAsia"/>
                <w:color w:val="000000"/>
                <w:sz w:val="21"/>
                <w:szCs w:val="21"/>
              </w:rPr>
              <w:t>2、胶片、相机须为同一品牌。</w:t>
            </w:r>
          </w:p>
          <w:p>
            <w:pPr>
              <w:spacing w:line="360" w:lineRule="auto"/>
              <w:rPr>
                <w:rFonts w:ascii="宋体" w:hAnsi="宋体" w:cs="宋体"/>
                <w:color w:val="000000"/>
              </w:rPr>
            </w:pPr>
            <w:r>
              <w:rPr>
                <w:rFonts w:hint="eastAsia" w:ascii="宋体"/>
                <w:color w:val="000000"/>
              </w:rPr>
              <w:t>3、</w:t>
            </w:r>
            <w:r>
              <w:rPr>
                <w:rFonts w:hint="eastAsia" w:ascii="宋体" w:hAnsi="宋体" w:cs="宋体"/>
                <w:color w:val="000000"/>
              </w:rPr>
              <w:t>胶片合同有效期内，招标人根据工作需要，要求中标人增加打印设备，投标人需无条件提供。且对所有中标的自助打印机、单台热敏打印机免费全保。</w:t>
            </w:r>
          </w:p>
          <w:p>
            <w:pPr>
              <w:spacing w:line="360" w:lineRule="auto"/>
              <w:rPr>
                <w:rFonts w:ascii="宋体" w:hAnsi="宋体" w:cs="宋体"/>
                <w:color w:val="000000"/>
              </w:rPr>
            </w:pPr>
            <w:r>
              <w:rPr>
                <w:rFonts w:hint="eastAsia" w:ascii="宋体" w:hAnsi="宋体" w:cs="宋体"/>
                <w:color w:val="000000"/>
              </w:rPr>
              <w:t>4、提供至少每年4次的上门维修保养服务</w:t>
            </w:r>
            <w:r>
              <w:rPr>
                <w:rFonts w:hint="eastAsia" w:ascii="宋体" w:cs="宋体"/>
                <w:color w:val="000000"/>
              </w:rPr>
              <w:t>，</w:t>
            </w:r>
            <w:r>
              <w:rPr>
                <w:rFonts w:hint="eastAsia" w:ascii="宋体" w:hAnsi="宋体" w:cs="宋体"/>
                <w:color w:val="000000"/>
              </w:rPr>
              <w:t>维修响应时间</w:t>
            </w:r>
            <w:r>
              <w:rPr>
                <w:rFonts w:ascii="宋体" w:hAnsi="宋体" w:cs="宋体"/>
                <w:color w:val="000000"/>
              </w:rPr>
              <w:t>2</w:t>
            </w:r>
            <w:r>
              <w:rPr>
                <w:rFonts w:hint="eastAsia" w:ascii="宋体" w:hAnsi="宋体" w:cs="宋体"/>
                <w:color w:val="000000"/>
              </w:rPr>
              <w:t>小时，12小时到现场。</w:t>
            </w:r>
            <w:r>
              <w:rPr>
                <w:rFonts w:hint="eastAsia" w:ascii="宋体" w:hAnsi="宋体" w:cs="宋体"/>
                <w:bCs/>
                <w:szCs w:val="21"/>
              </w:rPr>
              <w:t xml:space="preserve">为确保售后服务的可靠性，投标品牌在安徽须设有办事处，并提供办事处地址及联系方式以及售后工程师相关资质证明。 </w:t>
            </w:r>
          </w:p>
          <w:p>
            <w:pPr>
              <w:spacing w:line="360" w:lineRule="auto"/>
              <w:rPr>
                <w:rFonts w:ascii="宋体" w:hAnsi="宋体" w:cs="宋体"/>
                <w:color w:val="000000"/>
              </w:rPr>
            </w:pPr>
            <w:r>
              <w:rPr>
                <w:rFonts w:hint="eastAsia" w:ascii="宋体" w:hAnsi="宋体" w:cs="宋体"/>
                <w:color w:val="000000"/>
              </w:rPr>
              <w:t>5、免费提供操作和维修培训，提供纸质中文使用手册、操作规程、提供随机简易操作卡片。</w:t>
            </w:r>
          </w:p>
          <w:p>
            <w:pPr>
              <w:spacing w:line="360" w:lineRule="auto"/>
              <w:rPr>
                <w:rFonts w:ascii="宋体" w:hAnsi="宋体" w:cs="宋体"/>
                <w:color w:val="000000"/>
              </w:rPr>
            </w:pPr>
            <w:r>
              <w:rPr>
                <w:rFonts w:hint="eastAsia" w:ascii="宋体" w:hAnsi="宋体" w:cs="宋体"/>
                <w:color w:val="000000"/>
              </w:rPr>
              <w:t>6、负责自助打印机、单台热敏打印机与我院PACS系统对接，对接费用由中标人承担。</w:t>
            </w:r>
          </w:p>
          <w:p>
            <w:pPr>
              <w:pStyle w:val="8"/>
              <w:spacing w:line="360" w:lineRule="auto"/>
              <w:ind w:firstLine="0" w:firstLineChars="0"/>
              <w:rPr>
                <w:szCs w:val="21"/>
              </w:rPr>
            </w:pPr>
            <w:r>
              <w:rPr>
                <w:rFonts w:hint="eastAsia"/>
                <w:color w:val="000000"/>
              </w:rPr>
              <w:t>7、</w:t>
            </w:r>
            <w:r>
              <w:rPr>
                <w:rFonts w:hint="eastAsia"/>
                <w:color w:val="000000"/>
                <w:szCs w:val="21"/>
              </w:rPr>
              <w:t>投标产品需有10家（含）以上二甲（及以上）医院使用用户（安徽省内至少1家三甲医院使用用户），须提供购销合同、供货发票等证明文件。且合同须在有效期内。</w:t>
            </w:r>
          </w:p>
          <w:p>
            <w:pPr>
              <w:pStyle w:val="8"/>
              <w:spacing w:line="360" w:lineRule="auto"/>
              <w:ind w:firstLine="0" w:firstLineChars="0"/>
              <w:rPr>
                <w:szCs w:val="21"/>
              </w:rPr>
            </w:pPr>
            <w:r>
              <w:rPr>
                <w:rFonts w:hint="eastAsia"/>
                <w:szCs w:val="21"/>
              </w:rPr>
              <w:t>8、评标方法：符合招标文件的各项要求，并且经评审的最低投标报价的投标，为中标候选人。</w:t>
            </w:r>
          </w:p>
        </w:tc>
      </w:tr>
    </w:tbl>
    <w:p>
      <w:pPr>
        <w:rPr>
          <w:rFonts w:ascii="宋体" w:hAnsi="宋体" w:cs="宋体"/>
          <w:b/>
          <w:color w:val="000000"/>
          <w:sz w:val="24"/>
        </w:rPr>
      </w:pPr>
    </w:p>
    <w:p>
      <w:pPr>
        <w:rPr>
          <w:rFonts w:ascii="宋体" w:hAnsi="宋体" w:cs="宋体"/>
          <w:b/>
          <w:color w:val="000000"/>
          <w:sz w:val="24"/>
        </w:rPr>
      </w:pPr>
      <w:r>
        <w:rPr>
          <w:rFonts w:hint="eastAsia" w:ascii="宋体" w:hAnsi="宋体" w:cs="宋体"/>
          <w:b/>
          <w:color w:val="000000"/>
          <w:sz w:val="24"/>
        </w:rPr>
        <w:t>备注：以上招标要求须全部符合，如其中一项不符合作废标处理。</w:t>
      </w:r>
    </w:p>
    <w:p>
      <w:pPr>
        <w:pStyle w:val="9"/>
        <w:ind w:left="840" w:firstLine="450"/>
        <w:rPr>
          <w:b/>
          <w:sz w:val="24"/>
          <w:szCs w:val="24"/>
        </w:rPr>
      </w:pPr>
      <w:r>
        <w:rPr>
          <w:rFonts w:hint="eastAsia"/>
          <w:b/>
          <w:sz w:val="24"/>
          <w:szCs w:val="24"/>
        </w:rPr>
        <w:t>三、人员培训要求</w:t>
      </w:r>
    </w:p>
    <w:p>
      <w:pPr>
        <w:pStyle w:val="9"/>
        <w:ind w:left="840" w:firstLine="450"/>
        <w:rPr>
          <w:sz w:val="24"/>
          <w:szCs w:val="24"/>
        </w:rPr>
      </w:pPr>
      <w:r>
        <w:rPr>
          <w:rFonts w:hint="eastAsia" w:ascii="宋体" w:hAnsi="宋体"/>
          <w:sz w:val="24"/>
          <w:szCs w:val="24"/>
        </w:rPr>
        <w:t>货物安装、调试、验收合格后，中标人应对采购人的相关人员进行免费现场培训。培训内容包括基本操作、保养维修、常见故障及解决办法等。</w:t>
      </w:r>
    </w:p>
    <w:p>
      <w:pPr>
        <w:pStyle w:val="9"/>
        <w:ind w:left="840"/>
        <w:rPr>
          <w:b/>
          <w:sz w:val="24"/>
          <w:szCs w:val="24"/>
        </w:rPr>
      </w:pPr>
      <w:r>
        <w:rPr>
          <w:rFonts w:hint="eastAsia"/>
          <w:sz w:val="24"/>
          <w:szCs w:val="24"/>
        </w:rPr>
        <w:t xml:space="preserve">   </w:t>
      </w:r>
      <w:r>
        <w:rPr>
          <w:rFonts w:hint="eastAsia"/>
          <w:b/>
          <w:sz w:val="24"/>
          <w:szCs w:val="24"/>
        </w:rPr>
        <w:t>四、货物质量及售后服务要求</w:t>
      </w:r>
    </w:p>
    <w:p>
      <w:pPr>
        <w:widowControl/>
        <w:spacing w:line="500" w:lineRule="exact"/>
        <w:jc w:val="left"/>
        <w:rPr>
          <w:rFonts w:ascii="宋体" w:hAnsi="宋体"/>
          <w:sz w:val="24"/>
        </w:rPr>
      </w:pPr>
      <w:r>
        <w:rPr>
          <w:rFonts w:hint="eastAsia" w:ascii="宋体" w:hAnsi="宋体"/>
          <w:sz w:val="24"/>
        </w:rPr>
        <w:t xml:space="preserve">    1、货物质量：中标人提供的货物必须是全新、原装、合格正品，完全符合国家规定的质量标准和厂方的标准。货物完好，配件齐全。</w:t>
      </w:r>
    </w:p>
    <w:p>
      <w:pPr>
        <w:widowControl/>
        <w:spacing w:line="500" w:lineRule="exact"/>
        <w:jc w:val="left"/>
        <w:rPr>
          <w:rFonts w:ascii="宋体" w:hAnsi="宋体"/>
          <w:sz w:val="24"/>
        </w:rPr>
      </w:pPr>
      <w:r>
        <w:rPr>
          <w:rFonts w:hint="eastAsia" w:ascii="宋体" w:hAnsi="宋体"/>
          <w:sz w:val="24"/>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pPr>
        <w:pStyle w:val="9"/>
        <w:ind w:left="840"/>
        <w:rPr>
          <w:b/>
          <w:sz w:val="24"/>
          <w:szCs w:val="24"/>
        </w:rPr>
      </w:pPr>
      <w:r>
        <w:rPr>
          <w:rFonts w:hint="eastAsia"/>
          <w:b/>
          <w:sz w:val="24"/>
          <w:szCs w:val="24"/>
        </w:rPr>
        <w:t xml:space="preserve">   五、验收</w:t>
      </w:r>
    </w:p>
    <w:p>
      <w:pPr>
        <w:widowControl/>
        <w:spacing w:line="500" w:lineRule="exact"/>
        <w:jc w:val="left"/>
        <w:rPr>
          <w:rFonts w:ascii="宋体" w:hAnsi="宋体"/>
          <w:sz w:val="24"/>
        </w:rPr>
      </w:pPr>
      <w:r>
        <w:rPr>
          <w:rFonts w:hint="eastAsia" w:ascii="宋体" w:hAnsi="宋体"/>
          <w:sz w:val="24"/>
        </w:rPr>
        <w:t xml:space="preserve">    中标人和采购人双方共同实施验收工作，结果和验收报告经双方确认后生效。</w:t>
      </w:r>
    </w:p>
    <w:p>
      <w:pPr>
        <w:pStyle w:val="9"/>
        <w:ind w:left="840"/>
        <w:rPr>
          <w:rFonts w:ascii="宋体" w:cs="宋体"/>
          <w:b/>
          <w:color w:val="000000"/>
          <w:sz w:val="24"/>
        </w:rPr>
      </w:pPr>
      <w:r>
        <w:rPr>
          <w:rFonts w:ascii="宋体" w:cs="宋体"/>
          <w:b/>
          <w:color w:val="000000"/>
          <w:sz w:val="24"/>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2115D"/>
    <w:multiLevelType w:val="singleLevel"/>
    <w:tmpl w:val="4D7211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B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tabs>
        <w:tab w:val="left" w:pos="567"/>
      </w:tabs>
      <w:spacing w:before="120" w:line="22" w:lineRule="atLeast"/>
    </w:pPr>
    <w:rPr>
      <w:rFonts w:ascii="宋体" w:hAnsi="宋体"/>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rPr>
      <w:rFonts w:ascii="Calibri" w:hAnsi="Calibri"/>
      <w:szCs w:val="22"/>
    </w:rPr>
  </w:style>
  <w:style w:type="paragraph" w:customStyle="1" w:styleId="9">
    <w:name w:val="p0"/>
    <w:basedOn w:val="1"/>
    <w:qFormat/>
    <w:uiPriority w:val="0"/>
    <w:pPr>
      <w:widowControl/>
      <w:snapToGrid w:val="0"/>
      <w:spacing w:after="200"/>
      <w:jc w:val="left"/>
    </w:pPr>
    <w:rPr>
      <w:rFonts w:ascii="Tahoma" w:hAnsi="Tahoma" w:cs="Tahoma"/>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2020-12-30T03:25:35Z</dcterms:created>
  <dc:creator>Administrator</dc:creator>
  <cp:lastModifiedBy>NTKO</cp:lastModifiedBy>
  <dcterms:modified xsi:type="dcterms:W3CDTF">2020-12-30T03:25:46Z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