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360" w:lineRule="auto"/>
        <w:ind w:left="150" w:right="150"/>
        <w:jc w:val="center"/>
        <w:rPr>
          <w:rFonts w:hint="eastAsia" w:cs="宋体"/>
          <w:b/>
          <w:color w:val="000000"/>
          <w:sz w:val="28"/>
          <w:szCs w:val="28"/>
          <w:shd w:val="clear" w:fill="FFFFFF"/>
          <w:lang w:eastAsia="zh-CN"/>
        </w:rPr>
      </w:pPr>
      <w:r>
        <w:rPr>
          <w:rFonts w:hint="eastAsia" w:ascii="宋体" w:hAnsi="宋体" w:eastAsia="宋体" w:cs="宋体"/>
          <w:b/>
          <w:color w:val="000000"/>
          <w:sz w:val="28"/>
          <w:szCs w:val="28"/>
          <w:shd w:val="clear" w:fill="FFFFFF"/>
          <w:lang w:eastAsia="zh-CN"/>
        </w:rPr>
        <w:t>（小额）</w:t>
      </w:r>
      <w:r>
        <w:rPr>
          <w:rFonts w:hint="eastAsia" w:cs="宋体"/>
          <w:b/>
          <w:color w:val="000000"/>
          <w:sz w:val="28"/>
          <w:szCs w:val="28"/>
          <w:shd w:val="clear" w:fill="FFFFFF"/>
          <w:lang w:eastAsia="zh-CN"/>
        </w:rPr>
        <w:t>潜山市黄柏镇陆河至大水连接线和马湾路1路面拓改及附属工程</w:t>
      </w:r>
    </w:p>
    <w:p>
      <w:pPr>
        <w:pStyle w:val="4"/>
        <w:keepNext w:val="0"/>
        <w:keepLines w:val="0"/>
        <w:widowControl/>
        <w:suppressLineNumbers w:val="0"/>
        <w:spacing w:before="0" w:beforeAutospacing="0" w:after="0" w:afterAutospacing="0" w:line="360" w:lineRule="auto"/>
        <w:ind w:left="150" w:right="150"/>
        <w:jc w:val="center"/>
        <w:rPr>
          <w:rFonts w:ascii="Calibri" w:hAnsi="Calibri" w:cs="Calibri"/>
          <w:sz w:val="21"/>
          <w:szCs w:val="21"/>
        </w:rPr>
      </w:pPr>
      <w:r>
        <w:rPr>
          <w:rFonts w:hint="eastAsia" w:ascii="宋体" w:hAnsi="宋体" w:eastAsia="宋体" w:cs="宋体"/>
          <w:b/>
          <w:color w:val="000000"/>
          <w:sz w:val="28"/>
          <w:szCs w:val="28"/>
        </w:rPr>
        <w:t>抽签公告</w:t>
      </w:r>
    </w:p>
    <w:p>
      <w:pPr>
        <w:pStyle w:val="4"/>
        <w:keepNext w:val="0"/>
        <w:keepLines w:val="0"/>
        <w:widowControl/>
        <w:suppressLineNumbers w:val="0"/>
        <w:spacing w:before="0" w:beforeAutospacing="0" w:after="0" w:afterAutospacing="0" w:line="520" w:lineRule="atLeast"/>
        <w:ind w:left="150" w:right="150" w:firstLine="482"/>
        <w:jc w:val="left"/>
        <w:rPr>
          <w:rFonts w:hint="default" w:ascii="Calibri" w:hAnsi="Calibri" w:cs="Calibri"/>
          <w:sz w:val="24"/>
          <w:szCs w:val="24"/>
        </w:rPr>
      </w:pPr>
      <w:r>
        <w:rPr>
          <w:rFonts w:hint="eastAsia" w:cs="宋体"/>
          <w:b/>
          <w:color w:val="000000"/>
          <w:sz w:val="24"/>
          <w:szCs w:val="24"/>
          <w:u w:val="single"/>
          <w:shd w:val="clear" w:fill="FFFFFF"/>
          <w:lang w:eastAsia="zh-CN"/>
        </w:rPr>
        <w:t>安徽泰杰工程咨询有限公司</w:t>
      </w:r>
      <w:r>
        <w:rPr>
          <w:rFonts w:hint="eastAsia" w:ascii="宋体" w:hAnsi="宋体" w:eastAsia="宋体" w:cs="宋体"/>
          <w:color w:val="000000"/>
          <w:sz w:val="24"/>
          <w:szCs w:val="24"/>
          <w:shd w:val="clear" w:fill="FFFFFF"/>
        </w:rPr>
        <w:t>公司受</w:t>
      </w:r>
      <w:r>
        <w:rPr>
          <w:rFonts w:hint="eastAsia" w:cs="宋体"/>
          <w:b/>
          <w:color w:val="000000"/>
          <w:sz w:val="24"/>
          <w:szCs w:val="24"/>
          <w:u w:val="single"/>
          <w:shd w:val="clear" w:fill="FFFFFF"/>
          <w:lang w:eastAsia="zh-CN"/>
        </w:rPr>
        <w:t>潜山市黄柏镇人民政府</w:t>
      </w:r>
      <w:r>
        <w:rPr>
          <w:rFonts w:hint="eastAsia" w:ascii="宋体" w:hAnsi="宋体" w:eastAsia="宋体" w:cs="宋体"/>
          <w:color w:val="000000"/>
          <w:sz w:val="24"/>
          <w:szCs w:val="24"/>
          <w:shd w:val="clear" w:fill="FFFFFF"/>
        </w:rPr>
        <w:t>委托，现对</w:t>
      </w:r>
      <w:r>
        <w:rPr>
          <w:rFonts w:hint="eastAsia" w:cs="宋体"/>
          <w:b/>
          <w:color w:val="000000"/>
          <w:sz w:val="24"/>
          <w:szCs w:val="24"/>
          <w:u w:val="single"/>
          <w:shd w:val="clear" w:fill="FFFFFF"/>
          <w:lang w:eastAsia="zh-CN"/>
        </w:rPr>
        <w:t>潜山市黄柏镇陆河至大水连接线和马湾路1路面拓改及附属工程</w:t>
      </w:r>
      <w:r>
        <w:rPr>
          <w:rFonts w:hint="eastAsia" w:ascii="宋体" w:hAnsi="宋体" w:eastAsia="宋体" w:cs="宋体"/>
          <w:color w:val="000000"/>
          <w:sz w:val="24"/>
          <w:szCs w:val="24"/>
          <w:shd w:val="clear" w:fill="FFFFFF"/>
        </w:rPr>
        <w:t>抽签进行公告，欢迎潜山市小额工程项目定点库（</w:t>
      </w:r>
      <w:r>
        <w:rPr>
          <w:rFonts w:hint="eastAsia" w:cs="宋体"/>
          <w:b/>
          <w:color w:val="000000"/>
          <w:sz w:val="24"/>
          <w:szCs w:val="24"/>
          <w:u w:val="single"/>
          <w:lang w:eastAsia="zh-CN"/>
        </w:rPr>
        <w:t>公路</w:t>
      </w:r>
      <w:r>
        <w:rPr>
          <w:rFonts w:hint="eastAsia" w:ascii="宋体" w:hAnsi="宋体" w:eastAsia="宋体" w:cs="宋体"/>
          <w:b/>
          <w:color w:val="000000"/>
          <w:sz w:val="24"/>
          <w:szCs w:val="24"/>
          <w:u w:val="single"/>
        </w:rPr>
        <w:t xml:space="preserve">工程 </w:t>
      </w:r>
      <w:r>
        <w:rPr>
          <w:rFonts w:hint="eastAsia" w:ascii="宋体" w:hAnsi="宋体" w:eastAsia="宋体" w:cs="宋体"/>
          <w:color w:val="000000"/>
          <w:sz w:val="24"/>
          <w:szCs w:val="24"/>
          <w:shd w:val="clear" w:fill="FFFFFF"/>
        </w:rPr>
        <w:t>类）内、具备相应资格的单位网上投标参与抽签。</w:t>
      </w:r>
    </w:p>
    <w:p>
      <w:pPr>
        <w:pStyle w:val="4"/>
        <w:keepNext w:val="0"/>
        <w:keepLines w:val="0"/>
        <w:widowControl/>
        <w:suppressLineNumbers w:val="0"/>
        <w:spacing w:before="0" w:beforeAutospacing="0" w:after="0" w:afterAutospacing="0" w:line="520" w:lineRule="atLeast"/>
        <w:ind w:left="150" w:right="150" w:firstLine="482"/>
        <w:jc w:val="left"/>
        <w:rPr>
          <w:rFonts w:hint="default" w:ascii="Calibri" w:hAnsi="Calibri" w:cs="Calibri"/>
          <w:sz w:val="24"/>
          <w:szCs w:val="24"/>
        </w:rPr>
      </w:pPr>
      <w:r>
        <w:rPr>
          <w:rFonts w:hint="eastAsia" w:ascii="宋体" w:hAnsi="宋体" w:eastAsia="宋体" w:cs="宋体"/>
          <w:b/>
          <w:color w:val="000000"/>
          <w:sz w:val="24"/>
          <w:szCs w:val="24"/>
          <w:shd w:val="clear" w:fill="FFFFFF"/>
        </w:rPr>
        <w:t>一、项目名称及内容</w:t>
      </w:r>
    </w:p>
    <w:p>
      <w:pPr>
        <w:pStyle w:val="4"/>
        <w:keepNext w:val="0"/>
        <w:keepLines w:val="0"/>
        <w:widowControl/>
        <w:suppressLineNumbers w:val="0"/>
        <w:spacing w:before="0" w:beforeAutospacing="0" w:after="0" w:afterAutospacing="0" w:line="520" w:lineRule="atLeast"/>
        <w:ind w:left="150" w:right="150" w:firstLine="480"/>
        <w:jc w:val="left"/>
        <w:rPr>
          <w:rFonts w:hint="default" w:ascii="Calibri" w:hAnsi="Calibri" w:cs="Calibri"/>
          <w:sz w:val="24"/>
          <w:szCs w:val="24"/>
        </w:rPr>
      </w:pPr>
      <w:r>
        <w:rPr>
          <w:rFonts w:hint="eastAsia" w:ascii="宋体" w:hAnsi="宋体" w:eastAsia="宋体" w:cs="宋体"/>
          <w:color w:val="000000"/>
          <w:sz w:val="24"/>
          <w:szCs w:val="24"/>
          <w:shd w:val="clear" w:fill="FFFFFF"/>
        </w:rPr>
        <w:t>1.项目编号：</w:t>
      </w:r>
      <w:r>
        <w:rPr>
          <w:rFonts w:hint="eastAsia" w:ascii="宋体" w:hAnsi="宋体" w:eastAsia="宋体" w:cs="宋体"/>
          <w:b/>
          <w:color w:val="000000"/>
          <w:sz w:val="24"/>
          <w:szCs w:val="24"/>
          <w:shd w:val="clear" w:fill="FFFFFF"/>
        </w:rPr>
        <w:t>皖H4—202</w:t>
      </w:r>
      <w:r>
        <w:rPr>
          <w:rFonts w:hint="eastAsia" w:cs="宋体"/>
          <w:b/>
          <w:color w:val="000000"/>
          <w:sz w:val="24"/>
          <w:szCs w:val="24"/>
          <w:shd w:val="clear" w:fill="FFFFFF"/>
          <w:lang w:val="en-US" w:eastAsia="zh-CN"/>
        </w:rPr>
        <w:t>1</w:t>
      </w:r>
      <w:r>
        <w:rPr>
          <w:rFonts w:hint="eastAsia" w:ascii="宋体" w:hAnsi="宋体" w:eastAsia="宋体" w:cs="宋体"/>
          <w:b/>
          <w:color w:val="000000"/>
          <w:sz w:val="24"/>
          <w:szCs w:val="24"/>
          <w:shd w:val="clear" w:fill="FFFFFF"/>
        </w:rPr>
        <w:t>—DD－</w:t>
      </w:r>
      <w:r>
        <w:rPr>
          <w:rFonts w:hint="eastAsia" w:cs="宋体"/>
          <w:b/>
          <w:color w:val="000000"/>
          <w:sz w:val="24"/>
          <w:szCs w:val="24"/>
          <w:shd w:val="clear" w:fill="FFFFFF"/>
          <w:lang w:val="en-US" w:eastAsia="zh-CN"/>
        </w:rPr>
        <w:t>044</w:t>
      </w:r>
      <w:r>
        <w:rPr>
          <w:rFonts w:hint="eastAsia" w:ascii="宋体" w:hAnsi="宋体" w:eastAsia="宋体" w:cs="宋体"/>
          <w:b/>
          <w:color w:val="000000"/>
          <w:sz w:val="24"/>
          <w:szCs w:val="24"/>
          <w:highlight w:val="none"/>
          <w:shd w:val="clear" w:fill="FFFFFF"/>
        </w:rPr>
        <w:t>（</w:t>
      </w:r>
      <w:r>
        <w:rPr>
          <w:rFonts w:hint="eastAsia" w:cs="宋体"/>
          <w:b/>
          <w:color w:val="000000"/>
          <w:sz w:val="24"/>
          <w:szCs w:val="24"/>
          <w:shd w:val="clear" w:fill="FFFFFF"/>
          <w:lang w:val="en-US" w:eastAsia="zh-CN"/>
        </w:rPr>
        <w:t>TJ</w:t>
      </w:r>
      <w:r>
        <w:rPr>
          <w:rFonts w:hint="eastAsia" w:ascii="宋体" w:hAnsi="宋体" w:eastAsia="宋体" w:cs="宋体"/>
          <w:b/>
          <w:color w:val="000000"/>
          <w:sz w:val="24"/>
          <w:szCs w:val="24"/>
          <w:shd w:val="clear" w:fill="FFFFFF"/>
        </w:rPr>
        <w:t>）</w:t>
      </w:r>
    </w:p>
    <w:p>
      <w:pPr>
        <w:pStyle w:val="4"/>
        <w:keepNext w:val="0"/>
        <w:keepLines w:val="0"/>
        <w:widowControl/>
        <w:suppressLineNumbers w:val="0"/>
        <w:spacing w:before="0" w:beforeAutospacing="0" w:after="0" w:afterAutospacing="0" w:line="520" w:lineRule="atLeast"/>
        <w:ind w:left="150" w:right="150" w:firstLine="480"/>
        <w:jc w:val="left"/>
        <w:rPr>
          <w:rFonts w:hint="default" w:ascii="Calibri" w:hAnsi="Calibri" w:cs="Calibri"/>
          <w:sz w:val="24"/>
          <w:szCs w:val="24"/>
        </w:rPr>
      </w:pPr>
      <w:r>
        <w:rPr>
          <w:rFonts w:hint="eastAsia" w:ascii="宋体" w:hAnsi="宋体" w:eastAsia="宋体" w:cs="宋体"/>
          <w:color w:val="000000"/>
          <w:sz w:val="24"/>
          <w:szCs w:val="24"/>
          <w:shd w:val="clear" w:fill="FFFFFF"/>
        </w:rPr>
        <w:t>2.项目名称：</w:t>
      </w:r>
      <w:r>
        <w:rPr>
          <w:rFonts w:hint="eastAsia" w:ascii="宋体" w:hAnsi="宋体" w:eastAsia="宋体" w:cs="宋体"/>
          <w:color w:val="000000"/>
          <w:sz w:val="24"/>
          <w:szCs w:val="24"/>
          <w:shd w:val="clear" w:fill="FFFFFF"/>
          <w:lang w:eastAsia="zh-CN"/>
        </w:rPr>
        <w:t>（小额）</w:t>
      </w:r>
      <w:r>
        <w:rPr>
          <w:rFonts w:hint="eastAsia" w:cs="宋体"/>
          <w:color w:val="000000"/>
          <w:sz w:val="24"/>
          <w:szCs w:val="24"/>
          <w:shd w:val="clear" w:fill="FFFFFF"/>
          <w:lang w:eastAsia="zh-CN"/>
        </w:rPr>
        <w:t>潜山市黄柏镇陆河至大水连接线和马湾路1路面拓改及附属工程</w:t>
      </w:r>
      <w:r>
        <w:rPr>
          <w:rFonts w:hint="eastAsia" w:ascii="宋体" w:hAnsi="宋体" w:eastAsia="宋体" w:cs="宋体"/>
          <w:color w:val="000000"/>
          <w:sz w:val="24"/>
          <w:szCs w:val="24"/>
          <w:shd w:val="clear" w:fill="FFFFFF"/>
        </w:rPr>
        <w:t xml:space="preserve"> </w:t>
      </w:r>
    </w:p>
    <w:p>
      <w:pPr>
        <w:pStyle w:val="4"/>
        <w:keepNext w:val="0"/>
        <w:keepLines w:val="0"/>
        <w:widowControl/>
        <w:suppressLineNumbers w:val="0"/>
        <w:spacing w:before="0" w:beforeAutospacing="0" w:after="0" w:afterAutospacing="0" w:line="520" w:lineRule="atLeast"/>
        <w:ind w:left="150" w:right="150" w:firstLine="480"/>
        <w:jc w:val="left"/>
        <w:rPr>
          <w:rFonts w:hint="eastAsia" w:ascii="Calibri" w:hAnsi="Calibri" w:eastAsia="宋体" w:cs="Calibri"/>
          <w:sz w:val="24"/>
          <w:szCs w:val="24"/>
          <w:lang w:val="en-US" w:eastAsia="zh-CN"/>
        </w:rPr>
      </w:pPr>
      <w:r>
        <w:rPr>
          <w:rFonts w:hint="eastAsia" w:ascii="宋体" w:hAnsi="宋体" w:eastAsia="宋体" w:cs="宋体"/>
          <w:color w:val="000000"/>
          <w:sz w:val="24"/>
          <w:szCs w:val="24"/>
        </w:rPr>
        <w:t>3.项目地点：潜山市</w:t>
      </w:r>
      <w:r>
        <w:rPr>
          <w:rFonts w:hint="eastAsia" w:cs="宋体"/>
          <w:color w:val="000000"/>
          <w:sz w:val="24"/>
          <w:szCs w:val="24"/>
          <w:lang w:eastAsia="zh-CN"/>
        </w:rPr>
        <w:t>黄柏镇</w:t>
      </w:r>
    </w:p>
    <w:p>
      <w:pPr>
        <w:pStyle w:val="4"/>
        <w:keepNext w:val="0"/>
        <w:keepLines w:val="0"/>
        <w:widowControl/>
        <w:suppressLineNumbers w:val="0"/>
        <w:spacing w:before="0" w:beforeAutospacing="0" w:after="0" w:afterAutospacing="0" w:line="520" w:lineRule="atLeast"/>
        <w:ind w:left="150" w:right="150" w:firstLine="480"/>
        <w:jc w:val="left"/>
        <w:rPr>
          <w:rFonts w:hint="default" w:ascii="Calibri" w:hAnsi="Calibri" w:cs="Calibri"/>
          <w:sz w:val="24"/>
          <w:szCs w:val="24"/>
        </w:rPr>
      </w:pPr>
      <w:r>
        <w:rPr>
          <w:rFonts w:hint="eastAsia" w:ascii="宋体" w:hAnsi="宋体" w:eastAsia="宋体" w:cs="宋体"/>
          <w:color w:val="000000"/>
          <w:sz w:val="24"/>
          <w:szCs w:val="24"/>
          <w:shd w:val="clear" w:fill="FFFFFF"/>
        </w:rPr>
        <w:t>4.最高投标限价：</w:t>
      </w:r>
      <w:r>
        <w:rPr>
          <w:rFonts w:hint="eastAsia" w:cs="宋体"/>
          <w:b/>
          <w:bCs/>
          <w:color w:val="000000"/>
          <w:sz w:val="24"/>
          <w:szCs w:val="24"/>
          <w:u w:val="single"/>
          <w:shd w:val="clear" w:fill="FFFFFF"/>
          <w:lang w:val="en-US" w:eastAsia="zh-CN"/>
        </w:rPr>
        <w:t>4392021.11</w:t>
      </w:r>
      <w:r>
        <w:rPr>
          <w:rFonts w:hint="eastAsia" w:ascii="宋体" w:hAnsi="宋体" w:eastAsia="宋体" w:cs="宋体"/>
          <w:color w:val="000000"/>
          <w:sz w:val="24"/>
          <w:szCs w:val="24"/>
          <w:shd w:val="clear" w:fill="FFFFFF"/>
        </w:rPr>
        <w:t>元，</w:t>
      </w:r>
      <w:r>
        <w:rPr>
          <w:rFonts w:hint="eastAsia" w:cs="宋体"/>
          <w:color w:val="000000"/>
          <w:sz w:val="24"/>
          <w:szCs w:val="24"/>
          <w:shd w:val="clear" w:fill="FFFFFF"/>
          <w:lang w:eastAsia="zh-CN"/>
        </w:rPr>
        <w:t>其中</w:t>
      </w:r>
      <w:r>
        <w:rPr>
          <w:rFonts w:hint="eastAsia" w:cs="宋体"/>
          <w:b w:val="0"/>
          <w:bCs w:val="0"/>
          <w:color w:val="000000"/>
          <w:sz w:val="24"/>
          <w:szCs w:val="24"/>
          <w:shd w:val="clear" w:fill="FFFFFF"/>
          <w:lang w:eastAsia="zh-CN"/>
        </w:rPr>
        <w:t>暂列金额</w:t>
      </w:r>
      <w:r>
        <w:rPr>
          <w:rFonts w:hint="eastAsia" w:cs="宋体"/>
          <w:b/>
          <w:bCs/>
          <w:color w:val="000000"/>
          <w:sz w:val="24"/>
          <w:szCs w:val="24"/>
          <w:u w:val="single"/>
          <w:shd w:val="clear" w:fill="FFFFFF"/>
          <w:lang w:val="en-US" w:eastAsia="zh-CN"/>
        </w:rPr>
        <w:t>170000.00</w:t>
      </w:r>
      <w:r>
        <w:rPr>
          <w:rFonts w:hint="eastAsia" w:cs="宋体"/>
          <w:b/>
          <w:bCs/>
          <w:color w:val="000000"/>
          <w:sz w:val="24"/>
          <w:szCs w:val="24"/>
          <w:shd w:val="clear" w:fill="FFFFFF"/>
          <w:lang w:val="en-US" w:eastAsia="zh-CN"/>
        </w:rPr>
        <w:t>元</w:t>
      </w:r>
      <w:r>
        <w:rPr>
          <w:rFonts w:hint="eastAsia" w:cs="宋体"/>
          <w:color w:val="000000"/>
          <w:sz w:val="24"/>
          <w:szCs w:val="24"/>
          <w:shd w:val="clear" w:fill="FFFFFF"/>
          <w:lang w:val="en-US" w:eastAsia="zh-CN"/>
        </w:rPr>
        <w:t>，第100章总则</w:t>
      </w:r>
      <w:r>
        <w:rPr>
          <w:rFonts w:hint="eastAsia" w:cs="宋体"/>
          <w:b/>
          <w:bCs/>
          <w:color w:val="000000"/>
          <w:sz w:val="24"/>
          <w:szCs w:val="24"/>
          <w:u w:val="single"/>
          <w:shd w:val="clear" w:fill="FFFFFF"/>
          <w:lang w:val="en-US" w:eastAsia="zh-CN"/>
        </w:rPr>
        <w:t>64885.87元。</w:t>
      </w:r>
      <w:r>
        <w:rPr>
          <w:rFonts w:hint="eastAsia" w:ascii="宋体" w:hAnsi="宋体" w:eastAsia="宋体" w:cs="宋体"/>
          <w:color w:val="000000"/>
          <w:sz w:val="24"/>
          <w:szCs w:val="24"/>
          <w:shd w:val="clear" w:fill="FFFFFF"/>
        </w:rPr>
        <w:t>详见后附清单。</w:t>
      </w:r>
    </w:p>
    <w:p>
      <w:pPr>
        <w:pStyle w:val="4"/>
        <w:keepNext w:val="0"/>
        <w:keepLines w:val="0"/>
        <w:widowControl/>
        <w:suppressLineNumbers w:val="0"/>
        <w:spacing w:before="0" w:beforeAutospacing="0" w:after="0" w:afterAutospacing="0" w:line="520" w:lineRule="atLeast"/>
        <w:ind w:left="150" w:right="150" w:firstLine="480"/>
        <w:jc w:val="left"/>
        <w:rPr>
          <w:rFonts w:hint="default" w:ascii="Calibri" w:hAnsi="Calibri" w:cs="Calibri"/>
          <w:sz w:val="24"/>
          <w:szCs w:val="24"/>
        </w:rPr>
      </w:pPr>
      <w:r>
        <w:rPr>
          <w:rFonts w:hint="eastAsia" w:ascii="宋体" w:hAnsi="宋体" w:eastAsia="宋体" w:cs="宋体"/>
          <w:color w:val="000000"/>
          <w:sz w:val="24"/>
          <w:szCs w:val="24"/>
          <w:shd w:val="clear" w:fill="FFFFFF"/>
        </w:rPr>
        <w:t>5.中标合同价：</w:t>
      </w:r>
      <w:r>
        <w:rPr>
          <w:rFonts w:hint="eastAsia" w:cs="宋体"/>
          <w:b/>
          <w:color w:val="000000"/>
          <w:sz w:val="24"/>
          <w:szCs w:val="24"/>
          <w:u w:val="single"/>
          <w:lang w:val="en-US" w:eastAsia="zh-CN"/>
        </w:rPr>
        <w:t>3768450.82</w:t>
      </w:r>
      <w:r>
        <w:rPr>
          <w:rFonts w:hint="eastAsia" w:ascii="宋体" w:hAnsi="宋体" w:eastAsia="宋体" w:cs="宋体"/>
          <w:b/>
          <w:color w:val="000000"/>
          <w:sz w:val="24"/>
          <w:szCs w:val="24"/>
          <w:u w:val="single"/>
        </w:rPr>
        <w:t> </w:t>
      </w:r>
      <w:r>
        <w:rPr>
          <w:rFonts w:hint="eastAsia" w:ascii="宋体" w:hAnsi="宋体" w:eastAsia="宋体" w:cs="宋体"/>
          <w:color w:val="000000"/>
          <w:sz w:val="24"/>
          <w:szCs w:val="24"/>
        </w:rPr>
        <w:t>元 [</w:t>
      </w:r>
      <w:r>
        <w:rPr>
          <w:rFonts w:hint="eastAsia" w:cs="宋体"/>
          <w:color w:val="000000"/>
          <w:sz w:val="24"/>
          <w:szCs w:val="24"/>
          <w:lang w:eastAsia="zh-CN"/>
        </w:rPr>
        <w:t>（</w:t>
      </w:r>
      <w:r>
        <w:rPr>
          <w:rFonts w:hint="eastAsia" w:ascii="宋体" w:hAnsi="宋体" w:eastAsia="宋体" w:cs="宋体"/>
          <w:color w:val="000000"/>
          <w:sz w:val="24"/>
          <w:szCs w:val="24"/>
        </w:rPr>
        <w:t>控制价</w:t>
      </w:r>
      <w:r>
        <w:rPr>
          <w:rFonts w:hint="eastAsia" w:cs="宋体"/>
          <w:color w:val="000000"/>
          <w:sz w:val="24"/>
          <w:szCs w:val="24"/>
          <w:lang w:val="en-US" w:eastAsia="zh-CN"/>
        </w:rPr>
        <w:t>-暂列金额-第100章总则）</w:t>
      </w:r>
      <w:r>
        <w:rPr>
          <w:rFonts w:hint="eastAsia" w:ascii="宋体" w:hAnsi="宋体" w:eastAsia="宋体" w:cs="宋体"/>
          <w:color w:val="000000"/>
          <w:sz w:val="24"/>
          <w:szCs w:val="24"/>
        </w:rPr>
        <w:t>×（1-优惠费率）</w:t>
      </w:r>
      <w:r>
        <w:rPr>
          <w:rFonts w:hint="eastAsia" w:cs="宋体"/>
          <w:color w:val="000000"/>
          <w:sz w:val="24"/>
          <w:szCs w:val="24"/>
          <w:lang w:val="en-US" w:eastAsia="zh-CN"/>
        </w:rPr>
        <w:t>+暂列金额+第100章总则</w:t>
      </w:r>
      <w:r>
        <w:rPr>
          <w:rFonts w:hint="eastAsia" w:ascii="宋体" w:hAnsi="宋体" w:eastAsia="宋体" w:cs="宋体"/>
          <w:color w:val="000000"/>
          <w:sz w:val="24"/>
          <w:szCs w:val="24"/>
        </w:rPr>
        <w:t>]，即本项目合同价为</w:t>
      </w:r>
      <w:r>
        <w:rPr>
          <w:rFonts w:hint="eastAsia" w:ascii="宋体" w:hAnsi="宋体" w:eastAsia="宋体" w:cs="宋体"/>
          <w:color w:val="000000"/>
          <w:sz w:val="24"/>
          <w:szCs w:val="24"/>
          <w:u w:val="single"/>
          <w:lang w:val="en-US" w:eastAsia="zh-CN"/>
        </w:rPr>
        <w:t xml:space="preserve"> </w:t>
      </w:r>
      <w:r>
        <w:rPr>
          <w:rFonts w:hint="eastAsia" w:cs="宋体"/>
          <w:color w:val="000000"/>
          <w:sz w:val="24"/>
          <w:szCs w:val="24"/>
          <w:u w:val="single"/>
          <w:lang w:val="en-US" w:eastAsia="zh-CN"/>
        </w:rPr>
        <w:t>（</w:t>
      </w:r>
      <w:r>
        <w:rPr>
          <w:rFonts w:hint="eastAsia" w:cs="宋体"/>
          <w:b/>
          <w:bCs/>
          <w:color w:val="000000"/>
          <w:sz w:val="24"/>
          <w:szCs w:val="24"/>
          <w:u w:val="single"/>
          <w:shd w:val="clear" w:fill="FFFFFF"/>
          <w:lang w:val="en-US" w:eastAsia="zh-CN"/>
        </w:rPr>
        <w:t>4392021.11</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u w:val="single"/>
        </w:rPr>
        <w:t>元</w:t>
      </w:r>
      <w:r>
        <w:rPr>
          <w:rFonts w:hint="eastAsia" w:cs="宋体"/>
          <w:b/>
          <w:color w:val="000000"/>
          <w:sz w:val="24"/>
          <w:szCs w:val="24"/>
          <w:u w:val="single"/>
          <w:lang w:val="en-US" w:eastAsia="zh-CN"/>
        </w:rPr>
        <w:t>-170000.00元-64885.87元）</w:t>
      </w:r>
      <w:r>
        <w:rPr>
          <w:rFonts w:hint="eastAsia" w:ascii="宋体" w:hAnsi="宋体" w:eastAsia="宋体" w:cs="宋体"/>
          <w:b/>
          <w:color w:val="000000"/>
          <w:sz w:val="24"/>
          <w:szCs w:val="24"/>
          <w:u w:val="single"/>
        </w:rPr>
        <w:t>×（1-1</w:t>
      </w:r>
      <w:r>
        <w:rPr>
          <w:rFonts w:hint="eastAsia" w:cs="宋体"/>
          <w:b/>
          <w:color w:val="000000"/>
          <w:sz w:val="24"/>
          <w:szCs w:val="24"/>
          <w:u w:val="single"/>
          <w:lang w:val="en-US" w:eastAsia="zh-CN"/>
        </w:rPr>
        <w:t>5</w:t>
      </w:r>
      <w:r>
        <w:rPr>
          <w:rFonts w:hint="eastAsia" w:ascii="宋体" w:hAnsi="宋体" w:eastAsia="宋体" w:cs="宋体"/>
          <w:b/>
          <w:color w:val="000000"/>
          <w:sz w:val="24"/>
          <w:szCs w:val="24"/>
          <w:u w:val="single"/>
        </w:rPr>
        <w:t>%）</w:t>
      </w:r>
      <w:r>
        <w:rPr>
          <w:rFonts w:hint="eastAsia" w:cs="宋体"/>
          <w:b/>
          <w:color w:val="000000"/>
          <w:sz w:val="24"/>
          <w:szCs w:val="24"/>
          <w:u w:val="single"/>
          <w:lang w:val="en-US" w:eastAsia="zh-CN"/>
        </w:rPr>
        <w:t>+170000.00元+64885.87元</w:t>
      </w:r>
      <w:r>
        <w:rPr>
          <w:rFonts w:hint="eastAsia" w:ascii="宋体" w:hAnsi="宋体" w:eastAsia="宋体" w:cs="宋体"/>
          <w:b/>
          <w:color w:val="000000"/>
          <w:sz w:val="24"/>
          <w:szCs w:val="24"/>
          <w:u w:val="single"/>
        </w:rPr>
        <w:t>=</w:t>
      </w:r>
      <w:r>
        <w:rPr>
          <w:rFonts w:hint="eastAsia" w:cs="宋体"/>
          <w:b/>
          <w:color w:val="000000"/>
          <w:sz w:val="24"/>
          <w:szCs w:val="24"/>
          <w:u w:val="single"/>
          <w:lang w:val="en-US" w:eastAsia="zh-CN"/>
        </w:rPr>
        <w:t>3768450.82</w:t>
      </w:r>
      <w:r>
        <w:rPr>
          <w:rFonts w:hint="eastAsia" w:ascii="宋体" w:hAnsi="宋体" w:eastAsia="宋体" w:cs="宋体"/>
          <w:b/>
          <w:color w:val="000000"/>
          <w:sz w:val="24"/>
          <w:szCs w:val="24"/>
          <w:u w:val="single"/>
        </w:rPr>
        <w:t>元</w:t>
      </w:r>
      <w:r>
        <w:rPr>
          <w:rFonts w:hint="eastAsia" w:ascii="宋体" w:hAnsi="宋体" w:eastAsia="宋体" w:cs="宋体"/>
          <w:b/>
          <w:color w:val="000000"/>
          <w:sz w:val="24"/>
          <w:szCs w:val="24"/>
          <w:shd w:val="clear" w:fill="FFFFFF"/>
        </w:rPr>
        <w:t>。</w:t>
      </w:r>
    </w:p>
    <w:p>
      <w:pPr>
        <w:pStyle w:val="4"/>
        <w:keepNext w:val="0"/>
        <w:keepLines w:val="0"/>
        <w:widowControl/>
        <w:suppressLineNumbers w:val="0"/>
        <w:spacing w:before="0" w:beforeAutospacing="0" w:after="0" w:afterAutospacing="0" w:line="520" w:lineRule="atLeast"/>
        <w:ind w:left="150" w:right="150" w:firstLine="480"/>
        <w:jc w:val="left"/>
        <w:rPr>
          <w:rFonts w:hint="default" w:ascii="Calibri" w:hAnsi="Calibri" w:cs="Calibri"/>
          <w:sz w:val="24"/>
          <w:szCs w:val="24"/>
        </w:rPr>
      </w:pPr>
      <w:r>
        <w:rPr>
          <w:rFonts w:hint="eastAsia" w:ascii="宋体" w:hAnsi="宋体" w:eastAsia="宋体" w:cs="宋体"/>
          <w:color w:val="000000"/>
          <w:sz w:val="24"/>
          <w:szCs w:val="24"/>
          <w:shd w:val="clear" w:fill="FFFFFF"/>
        </w:rPr>
        <w:t>6.项目内容：</w:t>
      </w:r>
      <w:r>
        <w:rPr>
          <w:rFonts w:hint="eastAsia" w:ascii="宋体" w:hAnsi="宋体"/>
          <w:sz w:val="24"/>
          <w:lang w:eastAsia="zh-CN"/>
        </w:rPr>
        <w:t>潜山市黄柏镇陆河至大水连接线和马湾路1路面拓改及附属工程</w:t>
      </w:r>
      <w:r>
        <w:rPr>
          <w:rFonts w:hint="eastAsia" w:ascii="宋体" w:hAnsi="宋体"/>
          <w:sz w:val="24"/>
        </w:rPr>
        <w:t>，位于</w:t>
      </w:r>
      <w:r>
        <w:rPr>
          <w:rFonts w:hint="eastAsia" w:ascii="宋体" w:hAnsi="宋体"/>
          <w:sz w:val="24"/>
          <w:lang w:eastAsia="zh-CN"/>
        </w:rPr>
        <w:t>潜山市黄柏镇</w:t>
      </w:r>
      <w:r>
        <w:rPr>
          <w:rFonts w:hint="eastAsia" w:ascii="宋体" w:hAnsi="宋体"/>
          <w:sz w:val="24"/>
        </w:rPr>
        <w:t>，</w:t>
      </w:r>
      <w:r>
        <w:rPr>
          <w:rFonts w:hint="eastAsia" w:ascii="宋体" w:hAnsi="宋体"/>
          <w:sz w:val="24"/>
          <w:lang w:eastAsia="zh-CN"/>
        </w:rPr>
        <w:t>陆河至大水连接线路线全长</w:t>
      </w:r>
      <w:r>
        <w:rPr>
          <w:rFonts w:hint="eastAsia" w:ascii="宋体" w:hAnsi="宋体"/>
          <w:sz w:val="24"/>
          <w:lang w:val="en-US" w:eastAsia="zh-CN"/>
        </w:rPr>
        <w:t>1.480km，路面宽5.0m，路面结构：20cm水泥混凝土+16cm级配碎石基层；</w:t>
      </w:r>
      <w:r>
        <w:rPr>
          <w:rFonts w:hint="eastAsia" w:ascii="宋体" w:hAnsi="宋体"/>
          <w:sz w:val="24"/>
          <w:lang w:eastAsia="zh-CN"/>
        </w:rPr>
        <w:t>马湾路1</w:t>
      </w:r>
      <w:r>
        <w:rPr>
          <w:rFonts w:hint="eastAsia" w:ascii="宋体" w:hAnsi="宋体"/>
          <w:sz w:val="24"/>
          <w:lang w:val="en-US" w:eastAsia="zh-CN"/>
        </w:rPr>
        <w:t>路线全长0.931km，路基宽度6.0m，路面宽度5.0m，主要施工内容为将老路3.5m路面拓宽为5m，局部路段适当改良和调坡，加宽结构：20cm水泥混凝土+20cmC15素混凝土基层+10cm级配碎石找平层，反挖新建段：20cm水泥混凝土+16cm级配碎石基层。</w:t>
      </w:r>
      <w:r>
        <w:rPr>
          <w:rFonts w:hint="eastAsia" w:ascii="宋体" w:hAnsi="宋体" w:eastAsia="宋体" w:cs="宋体"/>
          <w:color w:val="000000"/>
          <w:sz w:val="24"/>
          <w:szCs w:val="24"/>
          <w:shd w:val="clear" w:fill="FFFFFF"/>
        </w:rPr>
        <w:t>总投资规模约</w:t>
      </w:r>
      <w:r>
        <w:rPr>
          <w:rFonts w:hint="eastAsia" w:cs="宋体"/>
          <w:color w:val="000000"/>
          <w:sz w:val="24"/>
          <w:szCs w:val="24"/>
          <w:shd w:val="clear" w:fill="FFFFFF"/>
          <w:lang w:val="en-US" w:eastAsia="zh-CN"/>
        </w:rPr>
        <w:t>439</w:t>
      </w:r>
      <w:r>
        <w:rPr>
          <w:rFonts w:hint="eastAsia" w:ascii="宋体" w:hAnsi="宋体" w:eastAsia="宋体" w:cs="宋体"/>
          <w:color w:val="000000"/>
          <w:sz w:val="24"/>
          <w:szCs w:val="24"/>
          <w:shd w:val="clear" w:fill="FFFFFF"/>
        </w:rPr>
        <w:t>万元。详见后附工程量清单。</w:t>
      </w:r>
    </w:p>
    <w:p>
      <w:pPr>
        <w:pStyle w:val="4"/>
        <w:keepNext w:val="0"/>
        <w:keepLines w:val="0"/>
        <w:widowControl/>
        <w:suppressLineNumbers w:val="0"/>
        <w:spacing w:before="0" w:beforeAutospacing="0" w:after="0" w:afterAutospacing="0" w:line="520" w:lineRule="atLeast"/>
        <w:ind w:left="150" w:right="150" w:firstLine="480"/>
        <w:jc w:val="left"/>
        <w:rPr>
          <w:rFonts w:hint="default" w:ascii="Calibri" w:hAnsi="Calibri" w:cs="Calibri"/>
          <w:sz w:val="24"/>
          <w:szCs w:val="24"/>
        </w:rPr>
      </w:pPr>
      <w:r>
        <w:rPr>
          <w:rFonts w:hint="eastAsia" w:ascii="宋体" w:hAnsi="宋体" w:eastAsia="宋体" w:cs="宋体"/>
          <w:color w:val="000000"/>
          <w:sz w:val="24"/>
          <w:szCs w:val="24"/>
          <w:shd w:val="clear" w:fill="FFFFFF"/>
        </w:rPr>
        <w:t>7.计划工期：</w:t>
      </w:r>
      <w:r>
        <w:rPr>
          <w:rFonts w:hint="eastAsia" w:cs="宋体"/>
          <w:color w:val="000000"/>
          <w:sz w:val="24"/>
          <w:szCs w:val="24"/>
          <w:shd w:val="clear" w:fill="FFFFFF"/>
          <w:lang w:val="en-US" w:eastAsia="zh-CN"/>
        </w:rPr>
        <w:t>120日历天</w:t>
      </w:r>
    </w:p>
    <w:p>
      <w:pPr>
        <w:pStyle w:val="4"/>
        <w:keepNext w:val="0"/>
        <w:keepLines w:val="0"/>
        <w:widowControl/>
        <w:suppressLineNumbers w:val="0"/>
        <w:spacing w:before="0" w:beforeAutospacing="0" w:after="0" w:afterAutospacing="0" w:line="520" w:lineRule="atLeast"/>
        <w:ind w:left="150" w:right="150" w:firstLine="482"/>
        <w:jc w:val="left"/>
        <w:rPr>
          <w:rFonts w:hint="default" w:ascii="Calibri" w:hAnsi="Calibri" w:cs="Calibri"/>
          <w:sz w:val="24"/>
          <w:szCs w:val="24"/>
        </w:rPr>
      </w:pPr>
      <w:r>
        <w:rPr>
          <w:rFonts w:hint="eastAsia" w:ascii="宋体" w:hAnsi="宋体" w:eastAsia="宋体" w:cs="宋体"/>
          <w:b/>
          <w:color w:val="000000"/>
          <w:sz w:val="24"/>
          <w:szCs w:val="24"/>
          <w:shd w:val="clear" w:fill="FFFFFF"/>
        </w:rPr>
        <w:t>二、资质、资格要求</w:t>
      </w:r>
    </w:p>
    <w:p>
      <w:pPr>
        <w:pStyle w:val="4"/>
        <w:keepNext w:val="0"/>
        <w:keepLines w:val="0"/>
        <w:widowControl/>
        <w:suppressLineNumbers w:val="0"/>
        <w:shd w:val="clear" w:fill="FFFFFF"/>
        <w:spacing w:before="0" w:beforeAutospacing="0" w:after="0" w:afterAutospacing="0" w:line="520" w:lineRule="atLeast"/>
        <w:ind w:left="150" w:right="150" w:firstLine="480"/>
        <w:jc w:val="left"/>
        <w:rPr>
          <w:rFonts w:hint="default" w:ascii="Calibri" w:hAnsi="Calibri" w:cs="Calibri"/>
          <w:sz w:val="24"/>
          <w:szCs w:val="24"/>
        </w:rPr>
      </w:pPr>
      <w:r>
        <w:rPr>
          <w:rFonts w:hint="eastAsia" w:ascii="宋体" w:hAnsi="宋体" w:eastAsia="宋体" w:cs="宋体"/>
          <w:color w:val="000000"/>
          <w:sz w:val="24"/>
          <w:szCs w:val="24"/>
          <w:shd w:val="clear" w:fill="FFFFFF"/>
        </w:rPr>
        <w:t>1.投标人须具有独立法人资格，具备住房城乡建设主管部门颁发的</w:t>
      </w:r>
      <w:r>
        <w:rPr>
          <w:rFonts w:hint="eastAsia" w:cs="宋体"/>
          <w:b/>
          <w:color w:val="000000"/>
          <w:sz w:val="24"/>
          <w:szCs w:val="24"/>
          <w:u w:val="single"/>
          <w:shd w:val="clear" w:fill="FFFFFF"/>
          <w:lang w:eastAsia="zh-CN"/>
        </w:rPr>
        <w:t>公路</w:t>
      </w:r>
      <w:r>
        <w:rPr>
          <w:rFonts w:hint="eastAsia" w:ascii="宋体" w:hAnsi="宋体" w:eastAsia="宋体" w:cs="宋体"/>
          <w:b/>
          <w:color w:val="000000"/>
          <w:sz w:val="24"/>
          <w:szCs w:val="24"/>
          <w:u w:val="single"/>
          <w:shd w:val="clear" w:fill="FFFFFF"/>
        </w:rPr>
        <w:t>工程施工总承包三级或以上</w:t>
      </w:r>
      <w:r>
        <w:rPr>
          <w:rFonts w:hint="eastAsia" w:ascii="宋体" w:hAnsi="宋体" w:eastAsia="宋体" w:cs="宋体"/>
          <w:color w:val="000000"/>
          <w:sz w:val="24"/>
          <w:szCs w:val="24"/>
          <w:shd w:val="clear" w:fill="FFFFFF"/>
        </w:rPr>
        <w:t>资质。</w:t>
      </w:r>
    </w:p>
    <w:p>
      <w:pPr>
        <w:pStyle w:val="4"/>
        <w:keepNext w:val="0"/>
        <w:keepLines w:val="0"/>
        <w:widowControl/>
        <w:suppressLineNumbers w:val="0"/>
        <w:spacing w:before="0" w:beforeAutospacing="0" w:after="0" w:afterAutospacing="0" w:line="520" w:lineRule="atLeast"/>
        <w:ind w:left="150" w:right="150" w:firstLine="480"/>
        <w:jc w:val="left"/>
        <w:rPr>
          <w:rFonts w:hint="default" w:ascii="Calibri" w:hAnsi="Calibri" w:cs="Calibri"/>
          <w:sz w:val="24"/>
          <w:szCs w:val="24"/>
        </w:rPr>
      </w:pPr>
      <w:r>
        <w:rPr>
          <w:rFonts w:hint="eastAsia" w:ascii="宋体" w:hAnsi="宋体" w:eastAsia="宋体" w:cs="宋体"/>
          <w:color w:val="000000"/>
          <w:sz w:val="24"/>
          <w:szCs w:val="24"/>
          <w:shd w:val="clear" w:fill="FFFFFF"/>
        </w:rPr>
        <w:t>2.拟派项目经理须具有</w:t>
      </w:r>
      <w:r>
        <w:rPr>
          <w:rFonts w:hint="eastAsia" w:cs="宋体"/>
          <w:b/>
          <w:color w:val="000000"/>
          <w:sz w:val="24"/>
          <w:szCs w:val="24"/>
          <w:u w:val="single"/>
          <w:shd w:val="clear" w:fill="FFFFFF"/>
          <w:lang w:eastAsia="zh-CN"/>
        </w:rPr>
        <w:t>公路</w:t>
      </w:r>
      <w:r>
        <w:rPr>
          <w:rFonts w:hint="eastAsia" w:ascii="宋体" w:hAnsi="宋体" w:eastAsia="宋体" w:cs="宋体"/>
          <w:b/>
          <w:color w:val="000000"/>
          <w:sz w:val="24"/>
          <w:szCs w:val="24"/>
          <w:u w:val="single"/>
          <w:shd w:val="clear" w:fill="FFFFFF"/>
        </w:rPr>
        <w:t>工程专业二级（或以上）</w:t>
      </w:r>
      <w:r>
        <w:rPr>
          <w:rFonts w:hint="eastAsia" w:ascii="宋体" w:hAnsi="宋体" w:eastAsia="宋体" w:cs="宋体"/>
          <w:color w:val="000000"/>
          <w:sz w:val="24"/>
          <w:szCs w:val="24"/>
          <w:shd w:val="clear" w:fill="FFFFFF"/>
        </w:rPr>
        <w:t>注册建造师执业资格，并具有省级建设行业或行政主管部门颁发的安全生产考核合格证B证，且不得担任其他在施建设工程项目（须符合《注册建造师执业管理办法（试行）》第九条规定）。</w:t>
      </w:r>
    </w:p>
    <w:p>
      <w:pPr>
        <w:pStyle w:val="4"/>
        <w:keepNext w:val="0"/>
        <w:keepLines w:val="0"/>
        <w:widowControl/>
        <w:suppressLineNumbers w:val="0"/>
        <w:spacing w:before="0" w:beforeAutospacing="0" w:after="0" w:afterAutospacing="0" w:line="520" w:lineRule="atLeast"/>
        <w:ind w:left="150" w:right="150" w:firstLine="482"/>
        <w:jc w:val="left"/>
        <w:rPr>
          <w:rFonts w:hint="default" w:ascii="Calibri" w:hAnsi="Calibri" w:cs="Calibri"/>
          <w:sz w:val="24"/>
          <w:szCs w:val="24"/>
        </w:rPr>
      </w:pPr>
      <w:r>
        <w:rPr>
          <w:rFonts w:hint="eastAsia" w:ascii="宋体" w:hAnsi="宋体" w:eastAsia="宋体" w:cs="宋体"/>
          <w:b/>
          <w:color w:val="000000"/>
          <w:sz w:val="24"/>
          <w:szCs w:val="24"/>
          <w:shd w:val="clear" w:fill="FFFFFF"/>
        </w:rPr>
        <w:t>三、抽签时间、地点、方式</w:t>
      </w:r>
    </w:p>
    <w:p>
      <w:pPr>
        <w:pStyle w:val="4"/>
        <w:keepNext w:val="0"/>
        <w:keepLines w:val="0"/>
        <w:widowControl/>
        <w:suppressLineNumbers w:val="0"/>
        <w:spacing w:before="0" w:beforeAutospacing="0" w:after="0" w:afterAutospacing="0" w:line="520" w:lineRule="atLeast"/>
        <w:ind w:left="150" w:right="150" w:firstLine="480"/>
        <w:jc w:val="left"/>
        <w:rPr>
          <w:rFonts w:hint="eastAsia" w:ascii="宋体" w:hAnsi="宋体" w:eastAsia="宋体" w:cs="宋体"/>
          <w:sz w:val="24"/>
          <w:szCs w:val="24"/>
          <w:highlight w:val="yellow"/>
          <w:u w:val="single"/>
        </w:rPr>
      </w:pPr>
      <w:r>
        <w:rPr>
          <w:rFonts w:hint="eastAsia" w:ascii="宋体" w:hAnsi="宋体" w:eastAsia="宋体" w:cs="宋体"/>
          <w:color w:val="000000"/>
          <w:sz w:val="24"/>
          <w:szCs w:val="24"/>
          <w:shd w:val="clear" w:fill="FFFFFF"/>
        </w:rPr>
        <w:t>1.抽签时间：</w:t>
      </w:r>
      <w:bookmarkStart w:id="2" w:name="_GoBack"/>
      <w:r>
        <w:rPr>
          <w:rFonts w:hint="eastAsia" w:ascii="宋体" w:hAnsi="宋体" w:eastAsia="宋体" w:cs="宋体"/>
          <w:b/>
          <w:bCs/>
          <w:color w:val="000000"/>
          <w:sz w:val="24"/>
          <w:szCs w:val="24"/>
          <w:u w:val="single"/>
          <w:shd w:val="clear" w:fill="FFFFFF"/>
        </w:rPr>
        <w:t>202</w:t>
      </w:r>
      <w:r>
        <w:rPr>
          <w:rFonts w:hint="eastAsia" w:cs="宋体"/>
          <w:b/>
          <w:bCs/>
          <w:color w:val="000000"/>
          <w:sz w:val="24"/>
          <w:szCs w:val="24"/>
          <w:u w:val="single"/>
          <w:shd w:val="clear" w:fill="FFFFFF"/>
          <w:lang w:val="en-US" w:eastAsia="zh-CN"/>
        </w:rPr>
        <w:t>1</w:t>
      </w:r>
      <w:r>
        <w:rPr>
          <w:rFonts w:hint="eastAsia" w:ascii="宋体" w:hAnsi="宋体" w:eastAsia="宋体" w:cs="宋体"/>
          <w:b/>
          <w:bCs/>
          <w:color w:val="000000"/>
          <w:sz w:val="24"/>
          <w:szCs w:val="24"/>
          <w:u w:val="single"/>
          <w:shd w:val="clear" w:fill="FFFFFF"/>
        </w:rPr>
        <w:t>年</w:t>
      </w:r>
      <w:r>
        <w:rPr>
          <w:rFonts w:hint="eastAsia" w:cs="宋体"/>
          <w:b/>
          <w:bCs/>
          <w:color w:val="000000"/>
          <w:sz w:val="24"/>
          <w:szCs w:val="24"/>
          <w:u w:val="single"/>
          <w:shd w:val="clear" w:fill="FFFFFF"/>
          <w:lang w:val="en-US" w:eastAsia="zh-CN"/>
        </w:rPr>
        <w:t>5</w:t>
      </w:r>
      <w:r>
        <w:rPr>
          <w:rFonts w:hint="eastAsia" w:ascii="宋体" w:hAnsi="宋体" w:eastAsia="宋体" w:cs="宋体"/>
          <w:b/>
          <w:bCs/>
          <w:color w:val="000000"/>
          <w:sz w:val="24"/>
          <w:szCs w:val="24"/>
          <w:u w:val="single"/>
          <w:shd w:val="clear" w:fill="FFFFFF"/>
        </w:rPr>
        <w:t>月</w:t>
      </w:r>
      <w:r>
        <w:rPr>
          <w:rFonts w:hint="eastAsia" w:cs="宋体"/>
          <w:b/>
          <w:bCs/>
          <w:color w:val="000000"/>
          <w:sz w:val="24"/>
          <w:szCs w:val="24"/>
          <w:highlight w:val="none"/>
          <w:u w:val="single"/>
          <w:shd w:val="clear" w:fill="FFFFFF"/>
          <w:lang w:val="en-US" w:eastAsia="zh-CN"/>
        </w:rPr>
        <w:t>12</w:t>
      </w:r>
      <w:r>
        <w:rPr>
          <w:rFonts w:hint="eastAsia" w:ascii="宋体" w:hAnsi="宋体" w:eastAsia="宋体" w:cs="宋体"/>
          <w:b/>
          <w:bCs/>
          <w:color w:val="000000"/>
          <w:sz w:val="24"/>
          <w:szCs w:val="24"/>
          <w:highlight w:val="none"/>
          <w:u w:val="single"/>
          <w:shd w:val="clear" w:fill="FFFFFF"/>
        </w:rPr>
        <w:t>日</w:t>
      </w:r>
      <w:r>
        <w:rPr>
          <w:rFonts w:hint="eastAsia" w:cs="宋体"/>
          <w:b/>
          <w:bCs/>
          <w:color w:val="000000"/>
          <w:sz w:val="24"/>
          <w:szCs w:val="24"/>
          <w:highlight w:val="none"/>
          <w:u w:val="single"/>
          <w:shd w:val="clear" w:fill="FFFFFF"/>
          <w:lang w:val="en-US" w:eastAsia="zh-CN"/>
        </w:rPr>
        <w:t>10</w:t>
      </w:r>
      <w:r>
        <w:rPr>
          <w:rFonts w:hint="eastAsia" w:ascii="宋体" w:hAnsi="宋体" w:eastAsia="宋体" w:cs="宋体"/>
          <w:b/>
          <w:bCs/>
          <w:color w:val="000000"/>
          <w:sz w:val="24"/>
          <w:szCs w:val="24"/>
          <w:highlight w:val="none"/>
          <w:u w:val="single"/>
          <w:shd w:val="clear" w:fill="FFFFFF"/>
        </w:rPr>
        <w:t>时</w:t>
      </w:r>
      <w:r>
        <w:rPr>
          <w:rFonts w:hint="eastAsia" w:cs="宋体"/>
          <w:b/>
          <w:bCs/>
          <w:color w:val="000000"/>
          <w:sz w:val="24"/>
          <w:szCs w:val="24"/>
          <w:highlight w:val="none"/>
          <w:u w:val="single"/>
          <w:shd w:val="clear" w:fill="FFFFFF"/>
          <w:lang w:val="en-US" w:eastAsia="zh-CN"/>
        </w:rPr>
        <w:t xml:space="preserve"> 00 </w:t>
      </w:r>
      <w:r>
        <w:rPr>
          <w:rFonts w:hint="eastAsia" w:ascii="宋体" w:hAnsi="宋体" w:eastAsia="宋体" w:cs="宋体"/>
          <w:b/>
          <w:bCs/>
          <w:color w:val="000000"/>
          <w:sz w:val="24"/>
          <w:szCs w:val="24"/>
          <w:highlight w:val="none"/>
          <w:u w:val="single"/>
          <w:shd w:val="clear" w:fill="FFFFFF"/>
        </w:rPr>
        <w:t>分</w:t>
      </w:r>
      <w:bookmarkEnd w:id="2"/>
    </w:p>
    <w:p>
      <w:pPr>
        <w:pStyle w:val="4"/>
        <w:keepNext w:val="0"/>
        <w:keepLines w:val="0"/>
        <w:widowControl/>
        <w:suppressLineNumbers w:val="0"/>
        <w:spacing w:before="0" w:beforeAutospacing="0" w:after="0" w:afterAutospacing="0" w:line="520" w:lineRule="atLeast"/>
        <w:ind w:left="150" w:right="150" w:firstLine="48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2.抽签地点：潜山市公共资源交易中心开标室［潜山市梅城镇潜阳路0098号（八一路与潜阳路交叉口，市政务中心附楼三楼）</w:t>
      </w:r>
    </w:p>
    <w:p>
      <w:pPr>
        <w:pStyle w:val="4"/>
        <w:keepNext w:val="0"/>
        <w:keepLines w:val="0"/>
        <w:widowControl/>
        <w:suppressLineNumbers w:val="0"/>
        <w:spacing w:before="0" w:beforeAutospacing="0" w:after="0" w:afterAutospacing="0" w:line="520" w:lineRule="atLeast"/>
        <w:ind w:left="150" w:right="150" w:firstLine="48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3.投标网址：http://183.167.246.178:8605/TPBidder</w:t>
      </w:r>
    </w:p>
    <w:p>
      <w:pPr>
        <w:pStyle w:val="4"/>
        <w:keepNext w:val="0"/>
        <w:keepLines w:val="0"/>
        <w:widowControl/>
        <w:suppressLineNumbers w:val="0"/>
        <w:spacing w:before="0" w:beforeAutospacing="0" w:after="0" w:afterAutospacing="0" w:line="520" w:lineRule="atLeast"/>
        <w:ind w:left="150" w:right="150" w:firstLine="48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4.抽签方式：抽签现场公开随机抽取</w:t>
      </w:r>
    </w:p>
    <w:p>
      <w:pPr>
        <w:pStyle w:val="4"/>
        <w:keepNext w:val="0"/>
        <w:keepLines w:val="0"/>
        <w:widowControl/>
        <w:suppressLineNumbers w:val="0"/>
        <w:spacing w:before="0" w:beforeAutospacing="0" w:after="0" w:afterAutospacing="0" w:line="520" w:lineRule="atLeast"/>
        <w:ind w:left="150" w:right="150" w:firstLine="482"/>
        <w:jc w:val="left"/>
        <w:rPr>
          <w:rFonts w:hint="eastAsia" w:ascii="宋体" w:hAnsi="宋体" w:eastAsia="宋体" w:cs="宋体"/>
          <w:sz w:val="24"/>
          <w:szCs w:val="24"/>
        </w:rPr>
      </w:pPr>
      <w:r>
        <w:rPr>
          <w:rFonts w:hint="eastAsia" w:ascii="宋体" w:hAnsi="宋体" w:eastAsia="宋体" w:cs="宋体"/>
          <w:b/>
          <w:color w:val="000000"/>
          <w:sz w:val="24"/>
          <w:szCs w:val="24"/>
          <w:shd w:val="clear" w:fill="FFFFFF"/>
        </w:rPr>
        <w:t>四、抽签注意事项</w:t>
      </w:r>
    </w:p>
    <w:p>
      <w:pPr>
        <w:pStyle w:val="4"/>
        <w:keepNext w:val="0"/>
        <w:keepLines w:val="0"/>
        <w:widowControl/>
        <w:suppressLineNumbers w:val="0"/>
        <w:spacing w:before="0" w:beforeAutospacing="0" w:after="0" w:afterAutospacing="0" w:line="520" w:lineRule="atLeast"/>
        <w:ind w:left="150" w:right="302" w:firstLine="48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1.本次抽签单位须为</w:t>
      </w:r>
      <w:r>
        <w:rPr>
          <w:rFonts w:hint="eastAsia" w:ascii="宋体" w:hAnsi="宋体" w:eastAsia="宋体" w:cs="宋体"/>
          <w:color w:val="000000"/>
          <w:sz w:val="24"/>
          <w:szCs w:val="24"/>
        </w:rPr>
        <w:t>潜山市小额工程项目定点库内</w:t>
      </w:r>
      <w:r>
        <w:rPr>
          <w:rFonts w:hint="eastAsia" w:ascii="宋体" w:hAnsi="宋体" w:eastAsia="宋体" w:cs="宋体"/>
          <w:b/>
          <w:color w:val="000000"/>
          <w:sz w:val="24"/>
          <w:szCs w:val="24"/>
          <w:u w:val="single"/>
        </w:rPr>
        <w:t> </w:t>
      </w:r>
      <w:r>
        <w:rPr>
          <w:rFonts w:hint="eastAsia" w:cs="宋体"/>
          <w:b/>
          <w:color w:val="000000"/>
          <w:sz w:val="24"/>
          <w:szCs w:val="24"/>
          <w:u w:val="single"/>
          <w:lang w:eastAsia="zh-CN"/>
        </w:rPr>
        <w:t>公路</w:t>
      </w:r>
      <w:r>
        <w:rPr>
          <w:rFonts w:hint="eastAsia" w:ascii="宋体" w:hAnsi="宋体" w:eastAsia="宋体" w:cs="宋体"/>
          <w:b/>
          <w:color w:val="000000"/>
          <w:sz w:val="24"/>
          <w:szCs w:val="24"/>
          <w:u w:val="single"/>
        </w:rPr>
        <w:t>工程</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color w:val="000000"/>
          <w:sz w:val="24"/>
          <w:szCs w:val="24"/>
        </w:rPr>
        <w:t>类施工企业</w:t>
      </w:r>
      <w:r>
        <w:rPr>
          <w:rFonts w:hint="eastAsia" w:ascii="宋体" w:hAnsi="宋体" w:eastAsia="宋体" w:cs="宋体"/>
          <w:color w:val="000000"/>
          <w:sz w:val="24"/>
          <w:szCs w:val="24"/>
          <w:shd w:val="clear" w:fill="FFFFFF"/>
        </w:rPr>
        <w:t>，拟参加本次抽签的投标单位须在抽签时间前登陆安庆市公共资源交易中心网站“定点抽签”栏获取抽签文件参与本项目抽签。</w:t>
      </w:r>
    </w:p>
    <w:p>
      <w:pPr>
        <w:pStyle w:val="4"/>
        <w:keepNext w:val="0"/>
        <w:keepLines w:val="0"/>
        <w:widowControl/>
        <w:suppressLineNumbers w:val="0"/>
        <w:spacing w:before="0" w:beforeAutospacing="0" w:after="0" w:afterAutospacing="0" w:line="520" w:lineRule="atLeast"/>
        <w:ind w:left="150" w:right="302" w:firstLine="482"/>
        <w:jc w:val="left"/>
        <w:rPr>
          <w:rFonts w:hint="eastAsia" w:ascii="宋体" w:hAnsi="宋体" w:eastAsia="宋体" w:cs="宋体"/>
          <w:sz w:val="24"/>
          <w:szCs w:val="24"/>
        </w:rPr>
      </w:pPr>
      <w:r>
        <w:rPr>
          <w:rFonts w:hint="eastAsia" w:ascii="宋体" w:hAnsi="宋体" w:eastAsia="宋体" w:cs="宋体"/>
          <w:b/>
          <w:color w:val="000000"/>
          <w:sz w:val="24"/>
          <w:szCs w:val="24"/>
          <w:shd w:val="clear" w:fill="FFFFFF"/>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签。</w:t>
      </w:r>
      <w:r>
        <w:rPr>
          <w:rFonts w:hint="eastAsia" w:ascii="宋体" w:hAnsi="宋体" w:eastAsia="宋体" w:cs="宋体"/>
          <w:b/>
          <w:color w:val="auto"/>
          <w:sz w:val="24"/>
          <w:szCs w:val="24"/>
          <w:shd w:val="clear" w:fill="FFFFFF"/>
        </w:rPr>
        <w:t>如库内企业在报名过程中遇到问题，请及时联系潜山市公共资源交易中心工作人员。（详</w:t>
      </w:r>
      <w:r>
        <w:rPr>
          <w:rFonts w:hint="eastAsia" w:ascii="宋体" w:hAnsi="宋体" w:eastAsia="宋体" w:cs="宋体"/>
          <w:b/>
          <w:color w:val="000000"/>
          <w:sz w:val="24"/>
          <w:szCs w:val="24"/>
          <w:shd w:val="clear" w:fill="FFFFFF"/>
        </w:rPr>
        <w:t>见附件：小额库操作手册，咨询电话0556-8972034、0556-8972038）</w:t>
      </w:r>
    </w:p>
    <w:p>
      <w:pPr>
        <w:pStyle w:val="4"/>
        <w:keepNext w:val="0"/>
        <w:keepLines w:val="0"/>
        <w:widowControl/>
        <w:suppressLineNumbers w:val="0"/>
        <w:spacing w:before="0" w:beforeAutospacing="0" w:after="0" w:afterAutospacing="0" w:line="520" w:lineRule="atLeast"/>
        <w:ind w:left="150" w:right="302" w:firstLine="482"/>
        <w:jc w:val="left"/>
        <w:rPr>
          <w:rFonts w:hint="eastAsia" w:ascii="宋体" w:hAnsi="宋体" w:eastAsia="宋体" w:cs="宋体"/>
          <w:sz w:val="24"/>
          <w:szCs w:val="24"/>
        </w:rPr>
      </w:pPr>
      <w:r>
        <w:rPr>
          <w:rFonts w:hint="eastAsia" w:ascii="宋体" w:hAnsi="宋体" w:eastAsia="宋体" w:cs="宋体"/>
          <w:b/>
          <w:color w:val="000000"/>
          <w:sz w:val="24"/>
          <w:szCs w:val="24"/>
          <w:shd w:val="clear" w:fill="FFFFFF"/>
        </w:rPr>
        <w:t>3.各投标人点击“在线签到”先后顺序所确定的序号做为本次抽签编号。抽签现场招标人代表在抽签现场通过随机抽取方式产生一个号码，投标人当次抽签编号与该号码相同的，该投标人即为本项目中签人。若投标人获取文件后未能点击“在线签到”或投标人在抽签时间前撤销本次抽签，则不具备本次抽签资格。</w:t>
      </w:r>
    </w:p>
    <w:p>
      <w:pPr>
        <w:pStyle w:val="4"/>
        <w:keepNext w:val="0"/>
        <w:keepLines w:val="0"/>
        <w:widowControl/>
        <w:suppressLineNumbers w:val="0"/>
        <w:spacing w:before="0" w:beforeAutospacing="0" w:after="0" w:afterAutospacing="0" w:line="520" w:lineRule="atLeast"/>
        <w:ind w:left="150" w:right="302" w:firstLine="482"/>
        <w:jc w:val="left"/>
        <w:rPr>
          <w:rFonts w:hint="eastAsia" w:ascii="宋体" w:hAnsi="宋体" w:eastAsia="宋体" w:cs="宋体"/>
          <w:sz w:val="24"/>
          <w:szCs w:val="24"/>
        </w:rPr>
      </w:pPr>
      <w:r>
        <w:rPr>
          <w:rFonts w:hint="eastAsia" w:ascii="宋体" w:hAnsi="宋体" w:eastAsia="宋体" w:cs="宋体"/>
          <w:b/>
          <w:color w:val="000000"/>
          <w:sz w:val="24"/>
          <w:szCs w:val="24"/>
          <w:shd w:val="clear" w:fill="FFFFFF"/>
        </w:rPr>
        <w:t>4.投标人可于抽签时间前在投标人系统中撤销投标和修改已填报的项目经理，抽签时间后不得修改，中签人的相关信息，以该抽签单位在抽签时间时填报的相应信息为准，中标公示将于安庆市公共资源交易服务网公布。</w:t>
      </w:r>
    </w:p>
    <w:p>
      <w:pPr>
        <w:pStyle w:val="4"/>
        <w:keepNext w:val="0"/>
        <w:keepLines w:val="0"/>
        <w:widowControl/>
        <w:suppressLineNumbers w:val="0"/>
        <w:spacing w:before="0" w:beforeAutospacing="0" w:after="0" w:afterAutospacing="0" w:line="520" w:lineRule="atLeast"/>
        <w:ind w:left="150" w:right="302" w:firstLine="482"/>
        <w:jc w:val="left"/>
        <w:rPr>
          <w:rFonts w:hint="eastAsia" w:ascii="宋体" w:hAnsi="宋体" w:eastAsia="宋体" w:cs="宋体"/>
          <w:sz w:val="24"/>
          <w:szCs w:val="24"/>
        </w:rPr>
      </w:pPr>
      <w:r>
        <w:rPr>
          <w:rFonts w:hint="eastAsia" w:ascii="宋体" w:hAnsi="宋体" w:eastAsia="宋体" w:cs="宋体"/>
          <w:b/>
          <w:color w:val="000000"/>
          <w:sz w:val="24"/>
          <w:szCs w:val="24"/>
          <w:shd w:val="clear" w:fill="FFFFFF"/>
        </w:rPr>
        <w:t>5.中签人拟派的项目经理必须是安庆市公共资源交易服务网诚信库备案人员。中签人及拟派的项目经理注册建造师相关信息须能在安徽省住房和城乡建设行业公共信息查询中心（核查网址：http://dohurd.ah.gov.cn/site/tpl/4071）公开查询。</w:t>
      </w:r>
    </w:p>
    <w:p>
      <w:pPr>
        <w:pStyle w:val="4"/>
        <w:keepNext w:val="0"/>
        <w:keepLines w:val="0"/>
        <w:widowControl/>
        <w:suppressLineNumbers w:val="0"/>
        <w:spacing w:before="0" w:beforeAutospacing="0" w:after="0" w:afterAutospacing="0" w:line="520" w:lineRule="atLeast"/>
        <w:ind w:left="150" w:right="298" w:firstLine="482"/>
        <w:jc w:val="left"/>
        <w:rPr>
          <w:rFonts w:hint="eastAsia" w:ascii="宋体" w:hAnsi="宋体" w:eastAsia="宋体" w:cs="宋体"/>
          <w:sz w:val="24"/>
          <w:szCs w:val="24"/>
        </w:rPr>
      </w:pPr>
      <w:r>
        <w:rPr>
          <w:rFonts w:hint="eastAsia" w:ascii="宋体" w:hAnsi="宋体" w:eastAsia="宋体" w:cs="宋体"/>
          <w:b/>
          <w:color w:val="000000"/>
          <w:sz w:val="24"/>
          <w:szCs w:val="24"/>
        </w:rPr>
        <w:t>6.</w:t>
      </w:r>
      <w:r>
        <w:rPr>
          <w:rFonts w:hint="eastAsia" w:ascii="宋体" w:hAnsi="宋体" w:eastAsia="宋体" w:cs="宋体"/>
          <w:b/>
          <w:color w:val="000000"/>
          <w:sz w:val="24"/>
          <w:szCs w:val="24"/>
        </w:rPr>
        <w:t>中签人拟派本项目的项目经理</w:t>
      </w:r>
      <w:r>
        <w:rPr>
          <w:rFonts w:hint="eastAsia" w:ascii="宋体" w:hAnsi="宋体" w:cs="宋体"/>
          <w:b/>
          <w:color w:val="000000"/>
          <w:sz w:val="24"/>
          <w:szCs w:val="24"/>
          <w:lang w:eastAsia="zh-CN"/>
        </w:rPr>
        <w:t>在投标截止日前未在其他项目担任项目经理，或虽在其他项目担任项目经理但本项目中标通知书发放后</w:t>
      </w:r>
      <w:r>
        <w:rPr>
          <w:rFonts w:hint="eastAsia" w:ascii="宋体" w:hAnsi="宋体" w:cs="宋体"/>
          <w:b/>
          <w:color w:val="000000"/>
          <w:sz w:val="24"/>
          <w:szCs w:val="24"/>
          <w:lang w:val="en-US" w:eastAsia="zh-CN"/>
        </w:rPr>
        <w:t>15个工作日内，能够从其他项目撤出并担任本项目的项目经理。</w:t>
      </w:r>
    </w:p>
    <w:p>
      <w:pPr>
        <w:pStyle w:val="4"/>
        <w:keepNext w:val="0"/>
        <w:keepLines w:val="0"/>
        <w:widowControl/>
        <w:suppressLineNumbers w:val="0"/>
        <w:spacing w:before="0" w:beforeAutospacing="0" w:after="0" w:afterAutospacing="0" w:line="520" w:lineRule="atLeast"/>
        <w:ind w:left="150" w:right="150" w:firstLine="482"/>
        <w:jc w:val="both"/>
        <w:rPr>
          <w:rFonts w:hint="default" w:ascii="宋体" w:hAnsi="宋体" w:eastAsia="宋体" w:cs="宋体"/>
          <w:b/>
          <w:color w:val="000000"/>
          <w:sz w:val="24"/>
          <w:szCs w:val="24"/>
        </w:rPr>
      </w:pPr>
      <w:r>
        <w:rPr>
          <w:rFonts w:hint="eastAsia" w:ascii="宋体" w:hAnsi="宋体" w:eastAsia="宋体" w:cs="宋体"/>
          <w:b/>
          <w:color w:val="333333"/>
          <w:sz w:val="24"/>
          <w:szCs w:val="24"/>
        </w:rPr>
        <w:t>7.</w:t>
      </w:r>
      <w:r>
        <w:rPr>
          <w:rFonts w:hint="eastAsia" w:ascii="宋体" w:hAnsi="宋体" w:eastAsia="宋体" w:cs="宋体"/>
          <w:b/>
          <w:color w:val="000000"/>
          <w:sz w:val="24"/>
          <w:szCs w:val="24"/>
        </w:rPr>
        <w:t>当参与抽签的投标人为两家及以上的，由招标人根据以上方式确定中签人；当参与抽签的投标人仅为一家时，招标人可直接确定其为中签人；当所有定点单位都不参与本次抽签活动时，由招标人另行组织招标，不再邀请定点库内的单位参加。</w:t>
      </w:r>
    </w:p>
    <w:p>
      <w:pPr>
        <w:pStyle w:val="4"/>
        <w:keepNext w:val="0"/>
        <w:keepLines w:val="0"/>
        <w:widowControl/>
        <w:suppressLineNumbers w:val="0"/>
        <w:spacing w:before="0" w:beforeAutospacing="0" w:after="0" w:afterAutospacing="0" w:line="520" w:lineRule="atLeast"/>
        <w:ind w:left="150" w:right="302" w:firstLine="482"/>
        <w:jc w:val="left"/>
        <w:rPr>
          <w:rFonts w:hint="eastAsia" w:ascii="宋体" w:hAnsi="宋体" w:eastAsia="宋体" w:cs="宋体"/>
          <w:sz w:val="24"/>
          <w:szCs w:val="24"/>
        </w:rPr>
      </w:pPr>
      <w:r>
        <w:rPr>
          <w:rFonts w:hint="eastAsia" w:ascii="宋体" w:hAnsi="宋体" w:eastAsia="宋体" w:cs="宋体"/>
          <w:b/>
          <w:color w:val="000000"/>
          <w:sz w:val="24"/>
          <w:szCs w:val="24"/>
          <w:shd w:val="clear" w:fill="FFFFFF"/>
        </w:rPr>
        <w:t>8.抽签过程在有关行业主管部门全程监督下进行。</w:t>
      </w:r>
    </w:p>
    <w:p>
      <w:pPr>
        <w:pStyle w:val="4"/>
        <w:keepNext w:val="0"/>
        <w:keepLines w:val="0"/>
        <w:widowControl/>
        <w:suppressLineNumbers w:val="0"/>
        <w:spacing w:before="0" w:beforeAutospacing="0" w:after="0" w:afterAutospacing="0" w:line="520" w:lineRule="atLeast"/>
        <w:ind w:left="150" w:right="302" w:firstLine="48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9.请各投标人对照本公告所附图纸（如果有）和工程量清单在抽签前自行核算工程量，如有异议应在抽签前书面提出。招标人对投标人的书面异议或修正要求应当进行核实，确认工程量单项子目误差在±3%（含±3%）以内的，招标人可不予调整工程量。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pPr>
        <w:pStyle w:val="4"/>
        <w:keepNext w:val="0"/>
        <w:keepLines w:val="0"/>
        <w:widowControl/>
        <w:suppressLineNumbers w:val="0"/>
        <w:spacing w:before="0" w:beforeAutospacing="0" w:after="0" w:afterAutospacing="0" w:line="520" w:lineRule="atLeast"/>
        <w:ind w:left="150" w:right="302" w:firstLine="48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10.请各投标人自行核对本项目的最高投标限价，如有异议和投诉，请在抽签前书面提出，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pStyle w:val="4"/>
        <w:keepNext w:val="0"/>
        <w:keepLines w:val="0"/>
        <w:widowControl/>
        <w:suppressLineNumbers w:val="0"/>
        <w:spacing w:before="0" w:beforeAutospacing="0" w:after="0" w:afterAutospacing="0" w:line="520" w:lineRule="atLeast"/>
        <w:ind w:left="150" w:right="150" w:firstLine="482"/>
        <w:jc w:val="left"/>
        <w:rPr>
          <w:rFonts w:hint="eastAsia" w:ascii="宋体" w:hAnsi="宋体" w:eastAsia="宋体" w:cs="宋体"/>
          <w:sz w:val="24"/>
          <w:szCs w:val="24"/>
        </w:rPr>
      </w:pPr>
      <w:r>
        <w:rPr>
          <w:rFonts w:hint="eastAsia" w:ascii="宋体" w:hAnsi="宋体" w:eastAsia="宋体" w:cs="宋体"/>
          <w:b/>
          <w:color w:val="000000"/>
          <w:sz w:val="24"/>
          <w:szCs w:val="24"/>
          <w:shd w:val="clear" w:fill="FFFFFF"/>
        </w:rPr>
        <w:t>五、请各市场主体依法参与公共资源交易活动，如存在以下情形的，公共资源交易监管部门将其作为扫黑除恶专项斗争的打击重点予以处理。</w:t>
      </w:r>
    </w:p>
    <w:p>
      <w:pPr>
        <w:pStyle w:val="4"/>
        <w:keepNext w:val="0"/>
        <w:keepLines w:val="0"/>
        <w:widowControl/>
        <w:suppressLineNumbers w:val="0"/>
        <w:spacing w:before="0" w:beforeAutospacing="0" w:after="0" w:afterAutospacing="0" w:line="520" w:lineRule="atLeast"/>
        <w:ind w:left="150" w:right="150" w:firstLine="48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1.组织、领导、实施恶意竞标、围标、串标、虚假投标、挂靠投标、出让资质等违法活动。</w:t>
      </w:r>
    </w:p>
    <w:p>
      <w:pPr>
        <w:pStyle w:val="4"/>
        <w:keepNext w:val="0"/>
        <w:keepLines w:val="0"/>
        <w:widowControl/>
        <w:suppressLineNumbers w:val="0"/>
        <w:spacing w:before="0" w:beforeAutospacing="0" w:after="0" w:afterAutospacing="0" w:line="520" w:lineRule="atLeast"/>
        <w:ind w:left="150" w:right="150" w:firstLine="48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2.以暴力、威胁、利诱等手段强迫他人参与或者退出投标、拍卖以及强迫他人中标后放弃中标或转包的黑恶势力。</w:t>
      </w:r>
    </w:p>
    <w:p>
      <w:pPr>
        <w:pStyle w:val="4"/>
        <w:keepNext w:val="0"/>
        <w:keepLines w:val="0"/>
        <w:widowControl/>
        <w:suppressLineNumbers w:val="0"/>
        <w:spacing w:before="0" w:beforeAutospacing="0" w:after="0" w:afterAutospacing="0" w:line="520" w:lineRule="atLeast"/>
        <w:ind w:left="150" w:right="150" w:firstLine="48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3.聚众围堵开、评标现场，干扰正常开评标秩序的行为。</w:t>
      </w:r>
    </w:p>
    <w:p>
      <w:pPr>
        <w:pStyle w:val="4"/>
        <w:keepNext w:val="0"/>
        <w:keepLines w:val="0"/>
        <w:widowControl/>
        <w:suppressLineNumbers w:val="0"/>
        <w:spacing w:before="0" w:beforeAutospacing="0" w:after="0" w:afterAutospacing="0" w:line="520" w:lineRule="atLeast"/>
        <w:ind w:left="150" w:right="150" w:firstLine="48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4.在招投标过程中寻衅滋事、恶意投诉，或以投诉、信访、举报相威胁获取不正当利益的行为。</w:t>
      </w:r>
    </w:p>
    <w:p>
      <w:pPr>
        <w:pStyle w:val="4"/>
        <w:keepNext w:val="0"/>
        <w:keepLines w:val="0"/>
        <w:widowControl/>
        <w:suppressLineNumbers w:val="0"/>
        <w:spacing w:before="0" w:beforeAutospacing="0" w:after="0" w:afterAutospacing="0" w:line="520" w:lineRule="atLeast"/>
        <w:ind w:left="150" w:right="150" w:firstLine="48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5.伪造资质证书、证件、提供虚假材料进行投标，谋取不正当利益的违法行为。</w:t>
      </w:r>
    </w:p>
    <w:p>
      <w:pPr>
        <w:pStyle w:val="4"/>
        <w:keepNext w:val="0"/>
        <w:keepLines w:val="0"/>
        <w:widowControl/>
        <w:suppressLineNumbers w:val="0"/>
        <w:spacing w:before="0" w:beforeAutospacing="0" w:after="0" w:afterAutospacing="0" w:line="520" w:lineRule="atLeast"/>
        <w:ind w:left="150" w:right="150" w:firstLine="48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6.采取贿赂、暴力、欺骗、威胁等手段干扰破坏招投标监管、服务人员以及评标专家正常工作的黑恶势力。</w:t>
      </w:r>
    </w:p>
    <w:p>
      <w:pPr>
        <w:pStyle w:val="4"/>
        <w:keepNext w:val="0"/>
        <w:keepLines w:val="0"/>
        <w:widowControl/>
        <w:suppressLineNumbers w:val="0"/>
        <w:spacing w:before="0" w:beforeAutospacing="0" w:after="0" w:afterAutospacing="0" w:line="520" w:lineRule="atLeast"/>
        <w:ind w:left="150" w:right="150" w:firstLine="48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7.采取言语威胁、谈判协商、跟踪盯梢、散播隐私、造谣诽谤、持续骚扰等软暴力手段恐吓监管服务人员、评标专家及其家属的违法犯罪行为。</w:t>
      </w:r>
    </w:p>
    <w:p>
      <w:pPr>
        <w:pStyle w:val="4"/>
        <w:keepNext w:val="0"/>
        <w:keepLines w:val="0"/>
        <w:widowControl/>
        <w:suppressLineNumbers w:val="0"/>
        <w:spacing w:before="0" w:beforeAutospacing="0" w:after="0" w:afterAutospacing="0" w:line="520" w:lineRule="atLeast"/>
        <w:ind w:left="150" w:right="150" w:firstLine="48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8.利诱、欺骗招标人违反相关规定按其意图设置招标文件条款的违法违规行为。</w:t>
      </w:r>
    </w:p>
    <w:p>
      <w:pPr>
        <w:pStyle w:val="4"/>
        <w:keepNext w:val="0"/>
        <w:keepLines w:val="0"/>
        <w:widowControl/>
        <w:suppressLineNumbers w:val="0"/>
        <w:spacing w:before="0" w:beforeAutospacing="0" w:after="0" w:afterAutospacing="0" w:line="520" w:lineRule="atLeast"/>
        <w:ind w:left="150" w:right="150" w:firstLine="48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9.窃取项目投标人情况、评标委员会组成人员等保密信息。</w:t>
      </w:r>
    </w:p>
    <w:p>
      <w:pPr>
        <w:pStyle w:val="4"/>
        <w:keepNext w:val="0"/>
        <w:keepLines w:val="0"/>
        <w:widowControl/>
        <w:suppressLineNumbers w:val="0"/>
        <w:spacing w:before="0" w:beforeAutospacing="0" w:after="0" w:afterAutospacing="0" w:line="520" w:lineRule="atLeast"/>
        <w:ind w:left="150" w:right="150" w:firstLine="48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10.领导干部违反规定插手干预项目招投标活动。</w:t>
      </w:r>
    </w:p>
    <w:p>
      <w:pPr>
        <w:pStyle w:val="4"/>
        <w:keepNext w:val="0"/>
        <w:keepLines w:val="0"/>
        <w:widowControl/>
        <w:suppressLineNumbers w:val="0"/>
        <w:spacing w:before="0" w:beforeAutospacing="0" w:after="0" w:afterAutospacing="0" w:line="520" w:lineRule="atLeast"/>
        <w:ind w:left="150" w:right="150" w:firstLine="480"/>
        <w:jc w:val="left"/>
        <w:rPr>
          <w:rFonts w:hint="eastAsia" w:ascii="宋体" w:hAnsi="宋体" w:eastAsia="宋体" w:cs="宋体"/>
          <w:sz w:val="24"/>
          <w:szCs w:val="24"/>
        </w:rPr>
      </w:pPr>
      <w:r>
        <w:rPr>
          <w:rFonts w:hint="eastAsia" w:ascii="宋体" w:hAnsi="宋体" w:eastAsia="宋体" w:cs="宋体"/>
          <w:color w:val="000000"/>
          <w:sz w:val="24"/>
          <w:szCs w:val="24"/>
          <w:shd w:val="clear" w:fill="FFFFFF"/>
        </w:rPr>
        <w:t>11.干部职工在招投标活动中与黑恶势力勾结，充当保护伞。</w:t>
      </w:r>
    </w:p>
    <w:p>
      <w:pPr>
        <w:pStyle w:val="4"/>
        <w:keepNext w:val="0"/>
        <w:keepLines w:val="0"/>
        <w:widowControl/>
        <w:suppressLineNumbers w:val="0"/>
        <w:spacing w:before="0" w:beforeAutospacing="0" w:after="0" w:afterAutospacing="0" w:line="520" w:lineRule="atLeast"/>
        <w:ind w:left="150" w:right="150" w:firstLine="480"/>
        <w:jc w:val="left"/>
        <w:rPr>
          <w:rFonts w:hint="eastAsia" w:ascii="宋体" w:hAnsi="宋体" w:eastAsia="宋体" w:cs="宋体"/>
          <w:sz w:val="24"/>
          <w:szCs w:val="24"/>
        </w:rPr>
      </w:pPr>
      <w:r>
        <w:rPr>
          <w:rFonts w:hint="eastAsia" w:ascii="宋体" w:hAnsi="宋体" w:eastAsia="宋体" w:cs="宋体"/>
          <w:b/>
          <w:color w:val="000000"/>
          <w:sz w:val="24"/>
          <w:szCs w:val="24"/>
          <w:shd w:val="clear" w:fill="FFFFFF"/>
        </w:rPr>
        <w:t>六、联系方式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150"/>
        <w:jc w:val="left"/>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333333"/>
          <w:spacing w:val="0"/>
          <w:sz w:val="24"/>
          <w:szCs w:val="24"/>
        </w:rPr>
        <w:t>业主单位：</w:t>
      </w:r>
      <w:r>
        <w:rPr>
          <w:rFonts w:hint="eastAsia" w:cs="宋体"/>
          <w:i w:val="0"/>
          <w:caps w:val="0"/>
          <w:color w:val="000000"/>
          <w:spacing w:val="0"/>
          <w:sz w:val="24"/>
          <w:szCs w:val="24"/>
          <w:shd w:val="clear" w:fill="FFFFFF"/>
          <w:lang w:eastAsia="zh-CN"/>
        </w:rPr>
        <w:t>潜山市黄柏镇人民政府</w:t>
      </w:r>
      <w:r>
        <w:rPr>
          <w:rFonts w:hint="eastAsia" w:ascii="宋体" w:hAnsi="宋体" w:eastAsia="宋体" w:cs="宋体"/>
          <w:i w:val="0"/>
          <w:caps w:val="0"/>
          <w:color w:val="000000"/>
          <w:spacing w:val="0"/>
          <w:sz w:val="24"/>
          <w:szCs w:val="24"/>
          <w:shd w:val="clear" w:fill="FFFFFF"/>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150"/>
        <w:jc w:val="left"/>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rPr>
        <w:t>地  址：潜山市</w:t>
      </w:r>
      <w:r>
        <w:rPr>
          <w:rFonts w:hint="eastAsia" w:cs="宋体"/>
          <w:i w:val="0"/>
          <w:caps w:val="0"/>
          <w:color w:val="000000"/>
          <w:spacing w:val="0"/>
          <w:sz w:val="24"/>
          <w:szCs w:val="24"/>
          <w:shd w:val="clear" w:fill="FFFFFF"/>
          <w:lang w:eastAsia="zh-CN"/>
        </w:rPr>
        <w:t>黄柏镇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150"/>
        <w:jc w:val="left"/>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联系人：</w:t>
      </w:r>
      <w:r>
        <w:rPr>
          <w:rFonts w:hint="eastAsia" w:cs="宋体"/>
          <w:i w:val="0"/>
          <w:caps w:val="0"/>
          <w:color w:val="000000"/>
          <w:spacing w:val="0"/>
          <w:sz w:val="24"/>
          <w:szCs w:val="24"/>
          <w:shd w:val="clear" w:fill="FFFFFF"/>
          <w:lang w:val="en-US" w:eastAsia="zh-CN"/>
        </w:rPr>
        <w:t>王</w:t>
      </w:r>
      <w:r>
        <w:rPr>
          <w:rFonts w:hint="eastAsia" w:ascii="宋体" w:hAnsi="宋体" w:eastAsia="宋体" w:cs="宋体"/>
          <w:i w:val="0"/>
          <w:caps w:val="0"/>
          <w:color w:val="000000"/>
          <w:spacing w:val="0"/>
          <w:sz w:val="24"/>
          <w:szCs w:val="24"/>
          <w:shd w:val="clear" w:fill="FFFFFF"/>
        </w:rPr>
        <w:t>先生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150"/>
        <w:jc w:val="left"/>
        <w:rPr>
          <w:rFonts w:hint="default"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rPr>
        <w:t>联系方式：</w:t>
      </w:r>
      <w:r>
        <w:rPr>
          <w:rFonts w:hint="eastAsia" w:cs="宋体"/>
          <w:i w:val="0"/>
          <w:caps w:val="0"/>
          <w:color w:val="000000"/>
          <w:spacing w:val="0"/>
          <w:sz w:val="24"/>
          <w:szCs w:val="24"/>
          <w:shd w:val="clear" w:fill="FFFFFF"/>
          <w:lang w:val="en-US" w:eastAsia="zh-CN"/>
        </w:rPr>
        <w:t>13515566566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150"/>
        <w:jc w:val="left"/>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rPr>
        <w:t>招标代理机构：</w:t>
      </w:r>
      <w:r>
        <w:rPr>
          <w:rFonts w:hint="eastAsia" w:cs="宋体"/>
          <w:i w:val="0"/>
          <w:caps w:val="0"/>
          <w:color w:val="000000"/>
          <w:spacing w:val="0"/>
          <w:sz w:val="24"/>
          <w:szCs w:val="24"/>
          <w:shd w:val="clear" w:fill="FFFFFF"/>
          <w:lang w:eastAsia="zh-CN"/>
        </w:rPr>
        <w:t>安徽泰杰工程咨询有限公司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150"/>
        <w:jc w:val="left"/>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地 址：</w:t>
      </w:r>
      <w:r>
        <w:rPr>
          <w:rFonts w:hint="eastAsia" w:ascii="宋体" w:hAnsi="宋体"/>
          <w:color w:val="000000" w:themeColor="text1"/>
          <w:sz w:val="24"/>
          <w:lang w:eastAsia="zh-CN"/>
          <w14:textFill>
            <w14:solidFill>
              <w14:schemeClr w14:val="tx1"/>
            </w14:solidFill>
          </w14:textFill>
        </w:rPr>
        <w:t>潜山市开发区八一大道与三合路交叉口1幢1号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150"/>
        <w:jc w:val="left"/>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联系人：</w:t>
      </w:r>
      <w:r>
        <w:rPr>
          <w:rFonts w:hint="eastAsia" w:ascii="宋体" w:hAnsi="宋体"/>
          <w:color w:val="000000" w:themeColor="text1"/>
          <w:sz w:val="24"/>
          <w:lang w:eastAsia="zh-CN"/>
          <w14:textFill>
            <w14:solidFill>
              <w14:schemeClr w14:val="tx1"/>
            </w14:solidFill>
          </w14:textFill>
        </w:rPr>
        <w:t>张先生、汪先生</w:t>
      </w:r>
    </w:p>
    <w:p>
      <w:pPr>
        <w:spacing w:line="520" w:lineRule="exact"/>
        <w:rPr>
          <w:rFonts w:hint="default" w:ascii="宋体" w:hAnsi="宋体" w:eastAsia="宋体" w:cstheme="minorBidi"/>
          <w:color w:val="000000" w:themeColor="text1"/>
          <w:kern w:val="0"/>
          <w:sz w:val="24"/>
          <w:szCs w:val="22"/>
          <w:lang w:val="en-US" w:eastAsia="zh-CN" w:bidi="ar"/>
          <w14:textFill>
            <w14:solidFill>
              <w14:schemeClr w14:val="tx1"/>
            </w14:solidFill>
          </w14:textFill>
        </w:rPr>
      </w:pPr>
      <w:r>
        <w:rPr>
          <w:rFonts w:hint="eastAsia" w:ascii="宋体" w:hAnsi="宋体" w:eastAsia="宋体" w:cs="宋体"/>
          <w:i w:val="0"/>
          <w:caps w:val="0"/>
          <w:color w:val="000000"/>
          <w:spacing w:val="0"/>
          <w:sz w:val="24"/>
          <w:szCs w:val="24"/>
          <w:shd w:val="clear" w:fill="FFFFFF"/>
        </w:rPr>
        <w:t>电 话：</w:t>
      </w:r>
      <w:r>
        <w:rPr>
          <w:rFonts w:hint="eastAsia" w:ascii="宋体" w:hAnsi="宋体" w:eastAsia="宋体" w:cstheme="minorBidi"/>
          <w:color w:val="000000" w:themeColor="text1"/>
          <w:kern w:val="0"/>
          <w:sz w:val="24"/>
          <w:szCs w:val="22"/>
          <w:lang w:val="en-US" w:eastAsia="zh-CN" w:bidi="ar"/>
          <w14:textFill>
            <w14:solidFill>
              <w14:schemeClr w14:val="tx1"/>
            </w14:solidFill>
          </w14:textFill>
        </w:rPr>
        <w:t>0556-8247888</w:t>
      </w:r>
      <w:r>
        <w:rPr>
          <w:rFonts w:hint="eastAsia" w:cstheme="minorBidi"/>
          <w:color w:val="000000" w:themeColor="text1"/>
          <w:kern w:val="0"/>
          <w:sz w:val="24"/>
          <w:szCs w:val="22"/>
          <w:lang w:val="en-US" w:eastAsia="zh-CN" w:bidi="ar"/>
          <w14:textFill>
            <w14:solidFill>
              <w14:schemeClr w14:val="tx1"/>
            </w14:solidFill>
          </w14:textFill>
        </w:rPr>
        <w:t>（造价）</w:t>
      </w:r>
      <w:r>
        <w:rPr>
          <w:rFonts w:hint="eastAsia" w:ascii="宋体" w:hAnsi="宋体" w:eastAsia="宋体" w:cstheme="minorBidi"/>
          <w:color w:val="000000" w:themeColor="text1"/>
          <w:kern w:val="0"/>
          <w:sz w:val="24"/>
          <w:szCs w:val="22"/>
          <w:lang w:val="en-US" w:eastAsia="zh-CN" w:bidi="ar"/>
          <w14:textFill>
            <w14:solidFill>
              <w14:schemeClr w14:val="tx1"/>
            </w14:solidFill>
          </w14:textFill>
        </w:rPr>
        <w:t>/0556-8964888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150"/>
        <w:jc w:val="left"/>
        <w:rPr>
          <w:rFonts w:hint="eastAsia" w:ascii="宋体" w:hAnsi="宋体" w:eastAsia="宋体" w:cs="宋体"/>
          <w:i w:val="0"/>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50" w:right="150" w:firstLine="0"/>
        <w:jc w:val="right"/>
        <w:rPr>
          <w:rFonts w:hint="eastAsia" w:ascii="Calibri" w:hAnsi="Calibri" w:eastAsia="宋体" w:cs="Calibri"/>
          <w:sz w:val="24"/>
          <w:szCs w:val="24"/>
          <w:lang w:eastAsia="zh-CN"/>
        </w:rPr>
      </w:pPr>
      <w:r>
        <w:rPr>
          <w:rFonts w:hint="eastAsia" w:cs="宋体"/>
          <w:i w:val="0"/>
          <w:caps w:val="0"/>
          <w:color w:val="000000"/>
          <w:spacing w:val="0"/>
          <w:sz w:val="24"/>
          <w:szCs w:val="24"/>
          <w:shd w:val="clear" w:fill="FFFFFF"/>
          <w:lang w:eastAsia="zh-CN"/>
        </w:rPr>
        <w:t>潜山市黄柏镇人民政府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50" w:right="150" w:firstLine="0"/>
        <w:jc w:val="right"/>
        <w:rPr>
          <w:rFonts w:hint="eastAsia" w:ascii="宋体" w:hAnsi="宋体" w:eastAsia="宋体" w:cs="宋体"/>
          <w:b w:val="0"/>
          <w:i w:val="0"/>
          <w:caps w:val="0"/>
          <w:color w:val="333333"/>
          <w:spacing w:val="-11"/>
          <w:sz w:val="24"/>
          <w:szCs w:val="24"/>
          <w:shd w:val="clear" w:fill="FFFFFF"/>
        </w:rPr>
      </w:pPr>
      <w:r>
        <w:rPr>
          <w:rFonts w:hint="eastAsia" w:ascii="宋体" w:hAnsi="宋体" w:eastAsia="宋体" w:cs="宋体"/>
          <w:color w:val="000000"/>
          <w:sz w:val="24"/>
          <w:szCs w:val="24"/>
          <w:shd w:val="clear" w:fill="FFFFFF"/>
        </w:rPr>
        <w:t>202</w:t>
      </w:r>
      <w:r>
        <w:rPr>
          <w:rFonts w:hint="eastAsia" w:cs="宋体"/>
          <w:color w:val="000000"/>
          <w:sz w:val="24"/>
          <w:szCs w:val="24"/>
          <w:shd w:val="clear" w:fill="FFFFFF"/>
          <w:lang w:val="en-US" w:eastAsia="zh-CN"/>
        </w:rPr>
        <w:t>1</w:t>
      </w:r>
      <w:r>
        <w:rPr>
          <w:rFonts w:hint="eastAsia" w:ascii="宋体" w:hAnsi="宋体" w:eastAsia="宋体" w:cs="宋体"/>
          <w:color w:val="000000"/>
          <w:sz w:val="24"/>
          <w:szCs w:val="24"/>
          <w:shd w:val="clear" w:fill="FFFFFF"/>
        </w:rPr>
        <w:t>年</w:t>
      </w:r>
      <w:r>
        <w:rPr>
          <w:rFonts w:hint="eastAsia" w:cs="宋体"/>
          <w:color w:val="000000"/>
          <w:sz w:val="24"/>
          <w:szCs w:val="24"/>
          <w:shd w:val="clear" w:fill="FFFFFF"/>
          <w:lang w:val="en-US" w:eastAsia="zh-CN"/>
        </w:rPr>
        <w:t>5</w:t>
      </w:r>
      <w:r>
        <w:rPr>
          <w:rFonts w:hint="eastAsia" w:ascii="宋体" w:hAnsi="宋体" w:eastAsia="宋体" w:cs="宋体"/>
          <w:color w:val="000000"/>
          <w:sz w:val="24"/>
          <w:szCs w:val="24"/>
          <w:shd w:val="clear" w:fill="FFFFFF"/>
        </w:rPr>
        <w:t>月</w:t>
      </w:r>
      <w:r>
        <w:rPr>
          <w:rFonts w:hint="eastAsia" w:cs="宋体"/>
          <w:color w:val="000000"/>
          <w:sz w:val="24"/>
          <w:szCs w:val="24"/>
          <w:shd w:val="clear" w:fill="FFFFFF"/>
          <w:lang w:val="en-US" w:eastAsia="zh-CN"/>
        </w:rPr>
        <w:t>10</w:t>
      </w:r>
      <w:r>
        <w:rPr>
          <w:rFonts w:hint="eastAsia" w:ascii="宋体" w:hAnsi="宋体" w:eastAsia="宋体" w:cs="宋体"/>
          <w:color w:val="000000"/>
          <w:sz w:val="24"/>
          <w:szCs w:val="24"/>
          <w:shd w:val="clear" w:fill="FFFFFF"/>
        </w:rPr>
        <w:t>日</w:t>
      </w:r>
      <w:r>
        <w:rPr>
          <w:rFonts w:hint="eastAsia" w:ascii="宋体" w:hAnsi="宋体" w:eastAsia="宋体" w:cs="宋体"/>
          <w:b w:val="0"/>
          <w:i w:val="0"/>
          <w:caps w:val="0"/>
          <w:color w:val="333333"/>
          <w:spacing w:val="-11"/>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50" w:right="150" w:firstLine="0"/>
        <w:jc w:val="right"/>
        <w:rPr>
          <w:rFonts w:hint="eastAsia" w:ascii="宋体" w:hAnsi="宋体" w:eastAsia="宋体" w:cs="宋体"/>
          <w:b w:val="0"/>
          <w:i w:val="0"/>
          <w:caps w:val="0"/>
          <w:color w:val="333333"/>
          <w:spacing w:val="-11"/>
          <w:sz w:val="24"/>
          <w:szCs w:val="24"/>
          <w:shd w:val="clear" w:fill="FFFFFF"/>
        </w:rPr>
      </w:pPr>
    </w:p>
    <w:p>
      <w:pPr>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抽签项目需求</w:t>
      </w:r>
    </w:p>
    <w:p>
      <w:pPr>
        <w:pStyle w:val="4"/>
        <w:keepNext w:val="0"/>
        <w:keepLines w:val="0"/>
        <w:pageBreakBefore w:val="0"/>
        <w:widowControl/>
        <w:kinsoku/>
        <w:wordWrap/>
        <w:overflowPunct/>
        <w:topLinePunct w:val="0"/>
        <w:bidi w:val="0"/>
        <w:spacing w:before="0" w:beforeAutospacing="0" w:after="0" w:afterAutospacing="0" w:line="520" w:lineRule="exact"/>
        <w:ind w:left="0" w:leftChars="0" w:right="0" w:rightChars="0" w:firstLine="482" w:firstLineChars="200"/>
        <w:textAlignment w:val="auto"/>
        <w:outlineLvl w:val="9"/>
        <w:rPr>
          <w:rFonts w:hint="eastAsia" w:ascii="宋体" w:hAnsi="宋体" w:eastAsia="宋体" w:cs="宋体"/>
          <w:color w:val="000000" w:themeColor="text1"/>
          <w:shd w:val="clear" w:color="auto" w:fill="FFFFFF"/>
          <w:lang w:eastAsia="zh-CN"/>
          <w14:textFill>
            <w14:solidFill>
              <w14:schemeClr w14:val="tx1"/>
            </w14:solidFill>
          </w14:textFill>
        </w:rPr>
      </w:pPr>
      <w:r>
        <w:rPr>
          <w:rFonts w:hint="eastAsia" w:ascii="宋体" w:hAnsi="宋体" w:cs="宋体"/>
          <w:b/>
          <w:color w:val="000000" w:themeColor="text1"/>
          <w14:textFill>
            <w14:solidFill>
              <w14:schemeClr w14:val="tx1"/>
            </w14:solidFill>
          </w14:textFill>
        </w:rPr>
        <w:t>项目名称：</w:t>
      </w:r>
      <w:r>
        <w:rPr>
          <w:rFonts w:hint="eastAsia" w:cs="宋体"/>
          <w:b/>
          <w:color w:val="000000" w:themeColor="text1"/>
          <w:lang w:eastAsia="zh-CN"/>
          <w14:textFill>
            <w14:solidFill>
              <w14:schemeClr w14:val="tx1"/>
            </w14:solidFill>
          </w14:textFill>
        </w:rPr>
        <w:t>潜山市黄柏镇陆河至大水连接线和马湾路1路面拓改及附属工程</w:t>
      </w:r>
    </w:p>
    <w:p>
      <w:pPr>
        <w:keepNext w:val="0"/>
        <w:keepLines w:val="0"/>
        <w:pageBreakBefore w:val="0"/>
        <w:kinsoku/>
        <w:wordWrap/>
        <w:overflowPunct/>
        <w:topLinePunct w:val="0"/>
        <w:bidi w:val="0"/>
        <w:spacing w:line="520" w:lineRule="exact"/>
        <w:ind w:left="0" w:leftChars="0" w:right="0" w:rightChars="0" w:firstLine="482" w:firstLineChars="200"/>
        <w:textAlignment w:val="auto"/>
        <w:outlineLvl w:val="9"/>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shd w:val="clear" w:color="auto" w:fill="FFFFFF"/>
          <w14:textFill>
            <w14:solidFill>
              <w14:schemeClr w14:val="tx1"/>
            </w14:solidFill>
          </w14:textFill>
        </w:rPr>
        <w:t>皖H4—202</w:t>
      </w:r>
      <w:r>
        <w:rPr>
          <w:rFonts w:hint="eastAsia" w:cs="宋体"/>
          <w:color w:val="000000" w:themeColor="text1"/>
          <w:sz w:val="24"/>
          <w:shd w:val="clear" w:color="auto" w:fill="FFFFFF"/>
          <w:lang w:val="en-US" w:eastAsia="zh-CN"/>
          <w14:textFill>
            <w14:solidFill>
              <w14:schemeClr w14:val="tx1"/>
            </w14:solidFill>
          </w14:textFill>
        </w:rPr>
        <w:t>1</w:t>
      </w:r>
      <w:r>
        <w:rPr>
          <w:rFonts w:hint="eastAsia" w:ascii="宋体" w:hAnsi="宋体" w:cs="宋体"/>
          <w:color w:val="000000" w:themeColor="text1"/>
          <w:sz w:val="24"/>
          <w:shd w:val="clear" w:color="auto" w:fill="FFFFFF"/>
          <w14:textFill>
            <w14:solidFill>
              <w14:schemeClr w14:val="tx1"/>
            </w14:solidFill>
          </w14:textFill>
        </w:rPr>
        <w:t>—DD－</w:t>
      </w:r>
      <w:r>
        <w:rPr>
          <w:rFonts w:hint="eastAsia" w:cs="宋体"/>
          <w:color w:val="000000" w:themeColor="text1"/>
          <w:sz w:val="24"/>
          <w:shd w:val="clear" w:color="auto" w:fill="FFFFFF"/>
          <w:lang w:val="en-US" w:eastAsia="zh-CN"/>
          <w14:textFill>
            <w14:solidFill>
              <w14:schemeClr w14:val="tx1"/>
            </w14:solidFill>
          </w14:textFill>
        </w:rPr>
        <w:t>044</w:t>
      </w:r>
      <w:r>
        <w:rPr>
          <w:rFonts w:hint="eastAsia" w:ascii="宋体" w:hAnsi="宋体" w:cs="宋体"/>
          <w:color w:val="000000" w:themeColor="text1"/>
          <w:sz w:val="24"/>
          <w:shd w:val="clear" w:color="auto" w:fill="FFFFFF"/>
          <w14:textFill>
            <w14:solidFill>
              <w14:schemeClr w14:val="tx1"/>
            </w14:solidFill>
          </w14:textFill>
        </w:rPr>
        <w:t>（</w:t>
      </w:r>
      <w:r>
        <w:rPr>
          <w:rFonts w:hint="eastAsia" w:cs="宋体"/>
          <w:color w:val="000000" w:themeColor="text1"/>
          <w:sz w:val="24"/>
          <w:shd w:val="clear" w:color="auto" w:fill="FFFFFF"/>
          <w:lang w:val="en-US" w:eastAsia="zh-CN"/>
          <w14:textFill>
            <w14:solidFill>
              <w14:schemeClr w14:val="tx1"/>
            </w14:solidFill>
          </w14:textFill>
        </w:rPr>
        <w:t>TJ</w:t>
      </w:r>
      <w:r>
        <w:rPr>
          <w:rFonts w:hint="eastAsia" w:ascii="宋体" w:hAnsi="宋体" w:cs="宋体"/>
          <w:color w:val="000000" w:themeColor="text1"/>
          <w:sz w:val="24"/>
          <w:shd w:val="clear" w:color="auto" w:fill="FFFFFF"/>
          <w14:textFill>
            <w14:solidFill>
              <w14:schemeClr w14:val="tx1"/>
            </w14:solidFill>
          </w14:textFill>
        </w:rPr>
        <w:t>）</w:t>
      </w:r>
    </w:p>
    <w:p>
      <w:pPr>
        <w:pStyle w:val="18"/>
        <w:keepNext w:val="0"/>
        <w:keepLines w:val="0"/>
        <w:pageBreakBefore w:val="0"/>
        <w:kinsoku/>
        <w:wordWrap/>
        <w:overflowPunct/>
        <w:topLinePunct w:val="0"/>
        <w:bidi w:val="0"/>
        <w:spacing w:before="0" w:beforeAutospacing="0" w:after="0" w:afterAutospacing="0" w:line="520" w:lineRule="exact"/>
        <w:ind w:left="0" w:leftChars="0" w:right="0" w:rightChars="0" w:firstLine="482" w:firstLineChars="200"/>
        <w:textAlignment w:val="auto"/>
        <w:outlineLvl w:val="9"/>
        <w:rPr>
          <w:rFonts w:hint="eastAsia"/>
          <w:color w:val="000000" w:themeColor="text1"/>
          <w:szCs w:val="22"/>
          <w:shd w:val="clear" w:color="auto" w:fill="FFFFFF"/>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招标人</w:t>
      </w:r>
      <w:r>
        <w:rPr>
          <w:rFonts w:hint="eastAsia"/>
          <w:color w:val="000000" w:themeColor="text1"/>
          <w:szCs w:val="22"/>
          <w:shd w:val="clear" w:color="auto" w:fill="FFFFFF"/>
          <w:lang w:eastAsia="zh-CN"/>
          <w14:textFill>
            <w14:solidFill>
              <w14:schemeClr w14:val="tx1"/>
            </w14:solidFill>
          </w14:textFill>
        </w:rPr>
        <w:t>：潜山市黄柏镇人民政府</w:t>
      </w:r>
      <w:r>
        <w:rPr>
          <w:rFonts w:hint="eastAsia"/>
          <w:color w:val="000000" w:themeColor="text1"/>
          <w:szCs w:val="22"/>
          <w:shd w:val="clear" w:color="auto" w:fill="FFFFFF"/>
          <w14:textFill>
            <w14:solidFill>
              <w14:schemeClr w14:val="tx1"/>
            </w14:solidFill>
          </w14:textFill>
        </w:rPr>
        <w:t xml:space="preserve"> </w:t>
      </w:r>
    </w:p>
    <w:p>
      <w:pPr>
        <w:keepNext w:val="0"/>
        <w:keepLines w:val="0"/>
        <w:pageBreakBefore w:val="0"/>
        <w:kinsoku/>
        <w:wordWrap/>
        <w:overflowPunct/>
        <w:topLinePunct w:val="0"/>
        <w:bidi w:val="0"/>
        <w:spacing w:line="520" w:lineRule="exact"/>
        <w:ind w:left="0" w:leftChars="0" w:right="0" w:rightChars="0" w:firstLine="482" w:firstLineChars="200"/>
        <w:textAlignment w:val="auto"/>
        <w:outlineLvl w:val="9"/>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最高投标限价：</w:t>
      </w:r>
      <w:r>
        <w:rPr>
          <w:rFonts w:hint="eastAsia" w:cs="宋体"/>
          <w:b/>
          <w:bCs/>
          <w:color w:val="000000" w:themeColor="text1"/>
          <w:kern w:val="0"/>
          <w:sz w:val="24"/>
          <w:szCs w:val="22"/>
          <w:u w:val="single"/>
          <w:shd w:val="clear" w:color="auto" w:fill="FFFFFF"/>
          <w:lang w:eastAsia="zh-CN"/>
          <w14:textFill>
            <w14:solidFill>
              <w14:schemeClr w14:val="tx1"/>
            </w14:solidFill>
          </w14:textFill>
        </w:rPr>
        <w:t>4392021.11</w:t>
      </w:r>
      <w:r>
        <w:rPr>
          <w:rFonts w:hint="eastAsia" w:ascii="宋体" w:hAnsi="宋体" w:cs="宋体"/>
          <w:b/>
          <w:bCs/>
          <w:color w:val="000000" w:themeColor="text1"/>
          <w:kern w:val="0"/>
          <w:sz w:val="24"/>
          <w:shd w:val="clear" w:color="auto" w:fill="FFFFFF"/>
          <w14:textFill>
            <w14:solidFill>
              <w14:schemeClr w14:val="tx1"/>
            </w14:solidFill>
          </w14:textFill>
        </w:rPr>
        <w:t>元</w:t>
      </w:r>
      <w:r>
        <w:rPr>
          <w:rFonts w:hint="eastAsia" w:ascii="宋体" w:hAnsi="宋体" w:cs="宋体"/>
          <w:color w:val="000000"/>
          <w:sz w:val="24"/>
          <w:szCs w:val="24"/>
          <w:shd w:val="clear" w:color="auto" w:fill="FFFFFF"/>
          <w:lang w:eastAsia="zh-CN"/>
        </w:rPr>
        <w:t>，</w:t>
      </w:r>
      <w:r>
        <w:rPr>
          <w:rFonts w:hint="eastAsia" w:ascii="宋体" w:hAnsi="宋体" w:cs="宋体"/>
          <w:color w:val="000000" w:themeColor="text1"/>
          <w:kern w:val="0"/>
          <w:sz w:val="24"/>
          <w:shd w:val="clear" w:color="auto" w:fill="FFFFFF"/>
          <w14:textFill>
            <w14:solidFill>
              <w14:schemeClr w14:val="tx1"/>
            </w14:solidFill>
          </w14:textFill>
        </w:rPr>
        <w:t>详见后附</w:t>
      </w:r>
      <w:r>
        <w:rPr>
          <w:rFonts w:hint="eastAsia" w:ascii="宋体" w:hAnsi="宋体" w:cs="宋体"/>
          <w:color w:val="000000" w:themeColor="text1"/>
          <w:kern w:val="0"/>
          <w:sz w:val="24"/>
          <w:shd w:val="clear" w:color="auto" w:fill="FFFFFF"/>
          <w:lang w:eastAsia="zh-CN"/>
          <w14:textFill>
            <w14:solidFill>
              <w14:schemeClr w14:val="tx1"/>
            </w14:solidFill>
          </w14:textFill>
        </w:rPr>
        <w:t>清单</w:t>
      </w:r>
      <w:r>
        <w:rPr>
          <w:rFonts w:hint="eastAsia" w:ascii="宋体" w:hAnsi="宋体" w:cs="宋体"/>
          <w:color w:val="000000" w:themeColor="text1"/>
          <w:kern w:val="0"/>
          <w:sz w:val="24"/>
          <w:shd w:val="clear" w:color="auto" w:fill="FFFFFF"/>
          <w14:textFill>
            <w14:solidFill>
              <w14:schemeClr w14:val="tx1"/>
            </w14:solidFill>
          </w14:textFill>
        </w:rPr>
        <w:t>。</w:t>
      </w:r>
    </w:p>
    <w:p>
      <w:pPr>
        <w:keepNext w:val="0"/>
        <w:keepLines w:val="0"/>
        <w:pageBreakBefore w:val="0"/>
        <w:widowControl/>
        <w:kinsoku/>
        <w:wordWrap/>
        <w:overflowPunct/>
        <w:topLinePunct w:val="0"/>
        <w:bidi w:val="0"/>
        <w:spacing w:line="520" w:lineRule="exact"/>
        <w:ind w:left="0" w:leftChars="0" w:right="0" w:rightChars="0" w:firstLine="482" w:firstLineChars="200"/>
        <w:jc w:val="left"/>
        <w:textAlignment w:val="auto"/>
        <w:outlineLvl w:val="9"/>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招标范围：</w:t>
      </w:r>
      <w:r>
        <w:rPr>
          <w:rFonts w:hint="eastAsia" w:ascii="宋体" w:hAnsi="宋体" w:cs="宋体"/>
          <w:color w:val="000000" w:themeColor="text1"/>
          <w:kern w:val="0"/>
          <w:sz w:val="24"/>
          <w:shd w:val="clear" w:color="auto" w:fill="FFFFFF"/>
          <w14:textFill>
            <w14:solidFill>
              <w14:schemeClr w14:val="tx1"/>
            </w14:solidFill>
          </w14:textFill>
        </w:rPr>
        <w:t>工程量清单列示的全部内容。</w:t>
      </w:r>
    </w:p>
    <w:p>
      <w:pPr>
        <w:keepNext w:val="0"/>
        <w:keepLines w:val="0"/>
        <w:pageBreakBefore w:val="0"/>
        <w:widowControl/>
        <w:kinsoku/>
        <w:wordWrap/>
        <w:overflowPunct/>
        <w:topLinePunct w:val="0"/>
        <w:bidi w:val="0"/>
        <w:spacing w:line="520" w:lineRule="exact"/>
        <w:ind w:left="0" w:leftChars="0" w:right="0" w:rightChars="0" w:firstLine="482" w:firstLineChars="200"/>
        <w:jc w:val="left"/>
        <w:textAlignment w:val="auto"/>
        <w:outlineLvl w:val="9"/>
        <w:rPr>
          <w:rFonts w:hint="eastAsia" w:ascii="宋体" w:hAnsi="宋体" w:cs="宋体"/>
          <w:b/>
          <w:color w:val="000000" w:themeColor="text1"/>
          <w:sz w:val="24"/>
          <w:highlight w:val="yellow"/>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付款方式（支付进度</w:t>
      </w:r>
      <w:r>
        <w:rPr>
          <w:rFonts w:hint="eastAsia" w:asciiTheme="minorEastAsia" w:hAnsiTheme="minorEastAsia" w:eastAsiaTheme="minorEastAsia" w:cstheme="minorEastAsia"/>
          <w:b/>
          <w:bCs w:val="0"/>
          <w:i w:val="0"/>
          <w:iCs w:val="0"/>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自工程（交）竣工验收合格签字之日起30日内付合同价款的80%，自工程（交）竣工验收合格经审核（计）结束后付至审核（计）价款的97%（扣除之前已付款），余款作为质保金，待质保期满后，无任何质量缺陷时一次付清。</w:t>
      </w:r>
    </w:p>
    <w:p>
      <w:pPr>
        <w:keepNext w:val="0"/>
        <w:keepLines w:val="0"/>
        <w:pageBreakBefore w:val="0"/>
        <w:kinsoku/>
        <w:wordWrap/>
        <w:overflowPunct/>
        <w:topLinePunct w:val="0"/>
        <w:bidi w:val="0"/>
        <w:spacing w:line="520" w:lineRule="exact"/>
        <w:ind w:left="0" w:leftChars="0" w:right="0" w:rightChars="0" w:firstLine="482" w:firstLineChars="200"/>
        <w:textAlignment w:val="auto"/>
        <w:outlineLvl w:val="9"/>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工程质量：</w:t>
      </w:r>
      <w:r>
        <w:rPr>
          <w:rFonts w:hint="eastAsia" w:ascii="宋体" w:hAnsi="宋体" w:cs="宋体"/>
          <w:color w:val="000000" w:themeColor="text1"/>
          <w:sz w:val="24"/>
          <w:shd w:val="clear" w:color="auto" w:fill="FFFFFF"/>
          <w14:textFill>
            <w14:solidFill>
              <w14:schemeClr w14:val="tx1"/>
            </w14:solidFill>
          </w14:textFill>
        </w:rPr>
        <w:t>达到国家相关施工验收规范</w:t>
      </w:r>
      <w:r>
        <w:rPr>
          <w:rFonts w:hint="eastAsia" w:ascii="宋体" w:hAnsi="宋体" w:cs="宋体"/>
          <w:b/>
          <w:bCs/>
          <w:color w:val="000000" w:themeColor="text1"/>
          <w:sz w:val="24"/>
          <w:u w:val="single"/>
          <w:shd w:val="clear" w:color="auto" w:fill="FFFFFF"/>
          <w14:textFill>
            <w14:solidFill>
              <w14:schemeClr w14:val="tx1"/>
            </w14:solidFill>
          </w14:textFill>
        </w:rPr>
        <w:t>合格</w:t>
      </w:r>
      <w:r>
        <w:rPr>
          <w:rFonts w:hint="eastAsia" w:ascii="宋体" w:hAnsi="宋体" w:cs="宋体"/>
          <w:color w:val="000000" w:themeColor="text1"/>
          <w:sz w:val="24"/>
          <w:shd w:val="clear" w:color="auto" w:fill="FFFFFF"/>
          <w14:textFill>
            <w14:solidFill>
              <w14:schemeClr w14:val="tx1"/>
            </w14:solidFill>
          </w14:textFill>
        </w:rPr>
        <w:t>标准</w:t>
      </w:r>
    </w:p>
    <w:p>
      <w:pPr>
        <w:keepNext w:val="0"/>
        <w:keepLines w:val="0"/>
        <w:pageBreakBefore w:val="0"/>
        <w:kinsoku/>
        <w:wordWrap/>
        <w:overflowPunct/>
        <w:topLinePunct w:val="0"/>
        <w:bidi w:val="0"/>
        <w:spacing w:line="520" w:lineRule="exact"/>
        <w:ind w:left="0" w:leftChars="0" w:right="0" w:rightChars="0" w:firstLine="482" w:firstLineChars="200"/>
        <w:textAlignment w:val="auto"/>
        <w:outlineLvl w:val="9"/>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计划工期：</w:t>
      </w:r>
      <w:r>
        <w:rPr>
          <w:rFonts w:hint="eastAsia" w:cs="宋体"/>
          <w:b/>
          <w:color w:val="000000" w:themeColor="text1"/>
          <w:sz w:val="24"/>
          <w:lang w:val="en-US" w:eastAsia="zh-CN"/>
          <w14:textFill>
            <w14:solidFill>
              <w14:schemeClr w14:val="tx1"/>
            </w14:solidFill>
          </w14:textFill>
        </w:rPr>
        <w:t>120日历天</w:t>
      </w:r>
    </w:p>
    <w:p>
      <w:pPr>
        <w:keepNext w:val="0"/>
        <w:keepLines w:val="0"/>
        <w:pageBreakBefore w:val="0"/>
        <w:kinsoku/>
        <w:wordWrap/>
        <w:overflowPunct/>
        <w:topLinePunct w:val="0"/>
        <w:bidi w:val="0"/>
        <w:spacing w:line="520" w:lineRule="exact"/>
        <w:ind w:left="0" w:leftChars="0" w:right="0" w:rightChars="0" w:firstLine="482" w:firstLineChars="200"/>
        <w:textAlignment w:val="auto"/>
        <w:outlineLvl w:val="9"/>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缺陷责任期：</w:t>
      </w:r>
      <w:r>
        <w:rPr>
          <w:rFonts w:hint="eastAsia" w:cs="宋体"/>
          <w:b/>
          <w:color w:val="000000" w:themeColor="text1"/>
          <w:sz w:val="24"/>
          <w:lang w:val="en-US" w:eastAsia="zh-CN"/>
          <w14:textFill>
            <w14:solidFill>
              <w14:schemeClr w14:val="tx1"/>
            </w14:solidFill>
          </w14:textFill>
        </w:rPr>
        <w:t>24</w:t>
      </w:r>
      <w:r>
        <w:rPr>
          <w:rFonts w:hint="eastAsia" w:ascii="宋体" w:hAnsi="宋体" w:cs="宋体"/>
          <w:color w:val="000000" w:themeColor="text1"/>
          <w:sz w:val="24"/>
          <w:shd w:val="clear" w:color="auto" w:fill="FFFFFF"/>
          <w14:textFill>
            <w14:solidFill>
              <w14:schemeClr w14:val="tx1"/>
            </w14:solidFill>
          </w14:textFill>
        </w:rPr>
        <w:t>个月</w:t>
      </w:r>
    </w:p>
    <w:p>
      <w:pPr>
        <w:keepNext w:val="0"/>
        <w:keepLines w:val="0"/>
        <w:pageBreakBefore w:val="0"/>
        <w:kinsoku/>
        <w:wordWrap/>
        <w:overflowPunct/>
        <w:topLinePunct w:val="0"/>
        <w:bidi w:val="0"/>
        <w:spacing w:line="520" w:lineRule="exact"/>
        <w:ind w:left="0" w:leftChars="0" w:right="0" w:rightChars="0" w:firstLine="482" w:firstLineChars="200"/>
        <w:textAlignment w:val="auto"/>
        <w:outlineLvl w:val="9"/>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综合下浮率：</w:t>
      </w:r>
      <w:r>
        <w:rPr>
          <w:rFonts w:hint="eastAsia" w:ascii="宋体" w:hAnsi="宋体" w:cs="宋体"/>
          <w:color w:val="000000" w:themeColor="text1"/>
          <w:sz w:val="24"/>
          <w:shd w:val="clear" w:color="auto" w:fill="FFFFFF"/>
          <w14:textFill>
            <w14:solidFill>
              <w14:schemeClr w14:val="tx1"/>
            </w14:solidFill>
          </w14:textFill>
        </w:rPr>
        <w:t>1</w:t>
      </w:r>
      <w:r>
        <w:rPr>
          <w:rFonts w:hint="eastAsia" w:cs="宋体"/>
          <w:color w:val="000000" w:themeColor="text1"/>
          <w:sz w:val="24"/>
          <w:shd w:val="clear" w:color="auto" w:fill="FFFFFF"/>
          <w:lang w:val="en-US" w:eastAsia="zh-CN"/>
          <w14:textFill>
            <w14:solidFill>
              <w14:schemeClr w14:val="tx1"/>
            </w14:solidFill>
          </w14:textFill>
        </w:rPr>
        <w:t>5</w:t>
      </w:r>
      <w:r>
        <w:rPr>
          <w:rFonts w:hint="eastAsia" w:ascii="宋体" w:hAnsi="宋体" w:cs="宋体"/>
          <w:color w:val="000000" w:themeColor="text1"/>
          <w:sz w:val="24"/>
          <w:shd w:val="clear" w:color="auto" w:fill="FFFFFF"/>
          <w14:textFill>
            <w14:solidFill>
              <w14:schemeClr w14:val="tx1"/>
            </w14:solidFill>
          </w14:textFill>
        </w:rPr>
        <w:t>%</w:t>
      </w:r>
    </w:p>
    <w:p>
      <w:pPr>
        <w:keepNext w:val="0"/>
        <w:keepLines w:val="0"/>
        <w:pageBreakBefore w:val="0"/>
        <w:kinsoku/>
        <w:wordWrap/>
        <w:overflowPunct/>
        <w:topLinePunct w:val="0"/>
        <w:bidi w:val="0"/>
        <w:spacing w:line="520" w:lineRule="exact"/>
        <w:ind w:left="0" w:leftChars="0" w:right="0" w:rightChars="0" w:firstLine="482"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中标合同价：</w:t>
      </w:r>
      <w:r>
        <w:rPr>
          <w:rFonts w:hint="eastAsia" w:cs="宋体"/>
          <w:b/>
          <w:color w:val="000000"/>
          <w:sz w:val="24"/>
          <w:szCs w:val="24"/>
          <w:u w:val="single"/>
          <w:lang w:val="en-US" w:eastAsia="zh-CN"/>
        </w:rPr>
        <w:t>3768450.82</w:t>
      </w:r>
      <w:r>
        <w:rPr>
          <w:rFonts w:hint="eastAsia" w:ascii="宋体" w:hAnsi="宋体" w:cs="宋体"/>
          <w:b/>
          <w:bCs w:val="0"/>
          <w:i w:val="0"/>
          <w:caps w:val="0"/>
          <w:color w:val="333333"/>
          <w:spacing w:val="0"/>
          <w:sz w:val="24"/>
          <w:szCs w:val="24"/>
          <w:u w:val="none"/>
          <w:shd w:val="clear" w:color="auto" w:fill="FFFFFF"/>
          <w:lang w:val="en-US" w:eastAsia="zh-CN"/>
        </w:rPr>
        <w:t>元</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一、项目部关键岗位人员到岗及履约最低要求</w:t>
      </w:r>
    </w:p>
    <w:p>
      <w:pPr>
        <w:keepNext w:val="0"/>
        <w:keepLines w:val="0"/>
        <w:pageBreakBefore w:val="0"/>
        <w:tabs>
          <w:tab w:val="left" w:pos="284"/>
        </w:tabs>
        <w:kinsoku/>
        <w:wordWrap/>
        <w:overflowPunct/>
        <w:topLinePunct w:val="0"/>
        <w:bidi w:val="0"/>
        <w:adjustRightInd w:val="0"/>
        <w:snapToGrid w:val="0"/>
        <w:spacing w:line="520" w:lineRule="exact"/>
        <w:ind w:left="0" w:leftChars="0" w:right="0" w:rightChars="0" w:firstLine="480" w:firstLineChars="200"/>
        <w:textAlignment w:val="auto"/>
        <w:outlineLvl w:val="9"/>
        <w:rPr>
          <w:rFonts w:ascii="宋体" w:hAnsi="宋体" w:cs="宋体"/>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1.项目经理：</w:t>
      </w:r>
      <w:r>
        <w:rPr>
          <w:rFonts w:hint="eastAsia" w:ascii="宋体" w:hAnsi="宋体" w:eastAsia="宋体" w:cs="宋体"/>
          <w:color w:val="000000"/>
          <w:sz w:val="24"/>
          <w:szCs w:val="24"/>
          <w:shd w:val="clear" w:color="auto" w:fill="FFFFFF"/>
        </w:rPr>
        <w:t>拟派项目经理须具有</w:t>
      </w:r>
      <w:r>
        <w:rPr>
          <w:rFonts w:hint="eastAsia" w:cs="宋体"/>
          <w:b/>
          <w:bCs/>
          <w:color w:val="000000"/>
          <w:sz w:val="24"/>
          <w:szCs w:val="24"/>
          <w:u w:val="single"/>
          <w:shd w:val="clear" w:color="auto" w:fill="FFFFFF"/>
          <w:lang w:eastAsia="zh-CN"/>
        </w:rPr>
        <w:t>公路</w:t>
      </w:r>
      <w:r>
        <w:rPr>
          <w:rFonts w:hint="eastAsia" w:ascii="宋体" w:hAnsi="宋体" w:eastAsia="宋体" w:cs="宋体"/>
          <w:b/>
          <w:bCs/>
          <w:color w:val="000000"/>
          <w:sz w:val="24"/>
          <w:szCs w:val="24"/>
          <w:u w:val="single"/>
          <w:shd w:val="clear" w:color="auto" w:fill="FFFFFF"/>
        </w:rPr>
        <w:t>工程专业二级（或以上）</w:t>
      </w:r>
      <w:r>
        <w:rPr>
          <w:rFonts w:hint="eastAsia" w:ascii="宋体" w:hAnsi="宋体" w:eastAsia="宋体" w:cs="宋体"/>
          <w:color w:val="000000"/>
          <w:sz w:val="24"/>
          <w:szCs w:val="24"/>
          <w:shd w:val="clear" w:color="auto" w:fill="FFFFFF"/>
        </w:rPr>
        <w:t>注册建造师执业资格，</w:t>
      </w:r>
      <w:r>
        <w:rPr>
          <w:rFonts w:hint="eastAsia" w:ascii="宋体" w:hAnsi="宋体" w:eastAsia="宋体" w:cs="宋体"/>
          <w:color w:val="000000"/>
          <w:sz w:val="24"/>
          <w:szCs w:val="24"/>
          <w:shd w:val="clear" w:fill="FFFFFF"/>
        </w:rPr>
        <w:t>并具有省级建设行业或行政主管部门颁发的安全生产考核合格证B证，且不得担任其他在施建设工程项目（须符合《注册建造师执业管理办法（试行）》第九条规定）。</w:t>
      </w:r>
    </w:p>
    <w:p>
      <w:pPr>
        <w:keepNext w:val="0"/>
        <w:keepLines w:val="0"/>
        <w:pageBreakBefore w:val="0"/>
        <w:tabs>
          <w:tab w:val="left" w:pos="284"/>
        </w:tabs>
        <w:kinsoku/>
        <w:wordWrap/>
        <w:overflowPunct/>
        <w:topLinePunct w:val="0"/>
        <w:bidi w:val="0"/>
        <w:adjustRightInd w:val="0"/>
        <w:snapToGrid w:val="0"/>
        <w:spacing w:line="520" w:lineRule="exact"/>
        <w:ind w:left="0" w:leftChars="0" w:right="0" w:rightChars="0" w:firstLine="480" w:firstLineChars="200"/>
        <w:textAlignment w:val="auto"/>
        <w:outlineLvl w:val="9"/>
        <w:rPr>
          <w:rFonts w:ascii="宋体" w:hAnsi="宋体" w:cs="宋体"/>
          <w:b/>
          <w:bCs/>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2.中标人在开工前组建的施工项目管理机构，要符合住房城乡建设部及安徽省相关标准规定。</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3.中标人拟派本项目的项目经理、项目部关键岗位其他人员等在整个项目施工期内必须在岗，否则发包人有权终止合同。由此造成的损失，中标人自行承担并赔偿可能给招标人造成的损失。</w:t>
      </w:r>
    </w:p>
    <w:p>
      <w:pPr>
        <w:keepNext w:val="0"/>
        <w:keepLines w:val="0"/>
        <w:pageBreakBefore w:val="0"/>
        <w:tabs>
          <w:tab w:val="left" w:pos="284"/>
        </w:tabs>
        <w:kinsoku/>
        <w:wordWrap/>
        <w:overflowPunct/>
        <w:topLinePunct w:val="0"/>
        <w:bidi w:val="0"/>
        <w:adjustRightInd w:val="0"/>
        <w:snapToGrid w:val="0"/>
        <w:spacing w:line="520" w:lineRule="exact"/>
        <w:ind w:left="0" w:leftChars="0" w:right="0" w:rightChars="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4.中标人不得擅自更换签订抽签时所报项目经理、以及签订合同时确定的项目部关键岗位其他人员。</w:t>
      </w:r>
    </w:p>
    <w:p>
      <w:pPr>
        <w:keepNext w:val="0"/>
        <w:keepLines w:val="0"/>
        <w:pageBreakBefore w:val="0"/>
        <w:tabs>
          <w:tab w:val="left" w:pos="284"/>
        </w:tabs>
        <w:kinsoku/>
        <w:wordWrap/>
        <w:overflowPunct/>
        <w:topLinePunct w:val="0"/>
        <w:bidi w:val="0"/>
        <w:adjustRightInd w:val="0"/>
        <w:snapToGrid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5.中标人未能按照承诺到岗尽职的，发包人将视情况严重程度对其作出相应处理。</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pPr>
        <w:tabs>
          <w:tab w:val="left" w:pos="284"/>
        </w:tabs>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1.提交方式：</w:t>
      </w:r>
      <w:r>
        <w:rPr>
          <w:rFonts w:hint="eastAsia" w:ascii="宋体" w:hAnsi="宋体" w:cs="宋体"/>
          <w:b/>
          <w:sz w:val="24"/>
          <w:highlight w:val="none"/>
        </w:rPr>
        <w:t>银行保函或现金保证或现金支票或银行汇票或银行转账。</w:t>
      </w:r>
      <w:r>
        <w:rPr>
          <w:rFonts w:hint="eastAsia" w:ascii="宋体" w:hAnsi="宋体" w:cs="宋体"/>
          <w:b/>
          <w:bCs/>
          <w:color w:val="000000"/>
          <w:kern w:val="0"/>
          <w:sz w:val="24"/>
          <w:highlight w:val="none"/>
        </w:rPr>
        <w:t>如为银行保函，必须为中国银行、中国工商银行、中国农业银行、中国建设银行、中国邮政储蓄银行、交通银行或投标人基本帐户开户行开具的不可撤销、见索即付的银行保函。</w:t>
      </w:r>
    </w:p>
    <w:p>
      <w:pPr>
        <w:tabs>
          <w:tab w:val="left" w:pos="284"/>
        </w:tabs>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2.保证数额：履约保证金为中标合同金额的2%；</w:t>
      </w:r>
      <w:bookmarkStart w:id="0" w:name="_Hlk38392346"/>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bCs/>
          <w:color w:val="000000" w:themeColor="text1"/>
          <w:spacing w:val="-6"/>
          <w:kern w:val="0"/>
          <w:sz w:val="24"/>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农民工工资保障金</w:t>
      </w:r>
      <w:bookmarkEnd w:id="0"/>
      <w:r>
        <w:rPr>
          <w:rFonts w:hint="eastAsia" w:ascii="宋体" w:hAnsi="宋体" w:cs="宋体"/>
          <w:bCs/>
          <w:color w:val="000000" w:themeColor="text1"/>
          <w:kern w:val="0"/>
          <w:sz w:val="24"/>
          <w:highlight w:val="none"/>
          <w14:textFill>
            <w14:solidFill>
              <w14:schemeClr w14:val="tx1"/>
            </w14:solidFill>
          </w14:textFill>
        </w:rPr>
        <w:t>为中标合同金额的</w:t>
      </w:r>
      <w:r>
        <w:rPr>
          <w:rFonts w:ascii="宋体" w:hAnsi="宋体" w:cs="宋体"/>
          <w:bCs/>
          <w:color w:val="000000" w:themeColor="text1"/>
          <w:kern w:val="0"/>
          <w:sz w:val="24"/>
          <w:highlight w:val="none"/>
          <w14:textFill>
            <w14:solidFill>
              <w14:schemeClr w14:val="tx1"/>
            </w14:solidFill>
          </w14:textFill>
        </w:rPr>
        <w:t>2</w:t>
      </w:r>
      <w:r>
        <w:rPr>
          <w:rFonts w:hint="eastAsia" w:ascii="宋体" w:hAnsi="宋体" w:cs="宋体"/>
          <w:bCs/>
          <w:color w:val="000000" w:themeColor="text1"/>
          <w:kern w:val="0"/>
          <w:sz w:val="24"/>
          <w:highlight w:val="none"/>
          <w14:textFill>
            <w14:solidFill>
              <w14:schemeClr w14:val="tx1"/>
            </w14:solidFill>
          </w14:textFill>
        </w:rPr>
        <w:t>%。</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w:t>
      </w:r>
      <w:r>
        <w:rPr>
          <w:rFonts w:hint="eastAsia" w:ascii="宋体" w:hAnsi="宋体"/>
          <w:bCs/>
          <w:color w:val="000000" w:themeColor="text1"/>
          <w:kern w:val="0"/>
          <w:sz w:val="24"/>
          <w14:textFill>
            <w14:solidFill>
              <w14:schemeClr w14:val="tx1"/>
            </w14:solidFill>
          </w14:textFill>
        </w:rPr>
        <w:t>.</w:t>
      </w:r>
      <w:r>
        <w:rPr>
          <w:rFonts w:ascii="宋体" w:hAnsi="宋体"/>
          <w:bCs/>
          <w:color w:val="000000" w:themeColor="text1"/>
          <w:kern w:val="0"/>
          <w:sz w:val="24"/>
          <w14:textFill>
            <w14:solidFill>
              <w14:schemeClr w14:val="tx1"/>
            </w14:solidFill>
          </w14:textFill>
        </w:rPr>
        <w:t>提交时限：</w:t>
      </w:r>
      <w:r>
        <w:rPr>
          <w:rFonts w:hint="eastAsia" w:ascii="宋体" w:hAnsi="宋体"/>
          <w:bCs/>
          <w:color w:val="000000" w:themeColor="text1"/>
          <w:kern w:val="0"/>
          <w:sz w:val="24"/>
          <w14:textFill>
            <w14:solidFill>
              <w14:schemeClr w14:val="tx1"/>
            </w14:solidFill>
          </w14:textFill>
        </w:rPr>
        <w:t>中标人在签订合同前按规定向潜山市公共资源交易中心提交履约保证金、向潜山市人力资源和社会保障局提交农民工工资保障金。若中标人在规定时限内未提交的，招标人将书面通知中标人，中标人在招标人限定的时间内仍不能提交担保的，招标人可取消其中标资格，并保留进一步追偿的权利。</w:t>
      </w:r>
    </w:p>
    <w:p>
      <w:pPr>
        <w:keepNext w:val="0"/>
        <w:keepLines w:val="0"/>
        <w:pageBreakBefore w:val="0"/>
        <w:tabs>
          <w:tab w:val="left" w:pos="284"/>
        </w:tabs>
        <w:kinsoku/>
        <w:wordWrap/>
        <w:overflowPunct/>
        <w:topLinePunct w:val="0"/>
        <w:bidi w:val="0"/>
        <w:spacing w:line="520" w:lineRule="exact"/>
        <w:ind w:left="0" w:leftChars="0" w:right="0" w:rightChars="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4.退还方式：</w:t>
      </w:r>
      <w:r>
        <w:rPr>
          <w:rFonts w:hint="eastAsia" w:ascii="宋体" w:hAnsi="宋体" w:cs="宋体"/>
          <w:color w:val="000000" w:themeColor="text1"/>
          <w:sz w:val="24"/>
          <w14:textFill>
            <w14:solidFill>
              <w14:schemeClr w14:val="tx1"/>
            </w14:solidFill>
          </w14:textFill>
        </w:rPr>
        <w:t>中标人在合同履约期间无违约责任，履约保证金在工程竣工验收合格后30日内一次返还。农民工工资保障金返还按《潜山县农民工工资保障金管理办法》（潜人社秘[2015]6号）文件执行。</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承包人应当按照合同约定履行义务，完成本项目的施工。若承包人未按合同约定履行工期、质量、安全等工作，应承担违约责任，招标人根据实际情况，可按比例扣除履约保证金，承包人无法按合同约定继续履行合同义务的，招标人可勒令其无条件退场，且不退还履约保证金，给招标人造成损失的还应对超出部分予以赔偿。并由相关行政主管部门记不良行为记录。</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三、安全文明要求</w:t>
      </w:r>
    </w:p>
    <w:p>
      <w:pPr>
        <w:keepNext w:val="0"/>
        <w:keepLines w:val="0"/>
        <w:pageBreakBefore w:val="0"/>
        <w:tabs>
          <w:tab w:val="left" w:pos="284"/>
        </w:tabs>
        <w:kinsoku/>
        <w:wordWrap/>
        <w:overflowPunct/>
        <w:topLinePunct w:val="0"/>
        <w:bidi w:val="0"/>
        <w:spacing w:line="520" w:lineRule="exact"/>
        <w:ind w:left="0" w:leftChars="0" w:right="0" w:rightChars="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四、质量要求</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1.工程质量标准要求：达到国家相关施工验收规范</w:t>
      </w:r>
      <w:r>
        <w:rPr>
          <w:rFonts w:hint="eastAsia" w:ascii="宋体" w:hAnsi="宋体" w:cs="宋体"/>
          <w:b/>
          <w:bCs/>
          <w:color w:val="000000" w:themeColor="text1"/>
          <w:sz w:val="24"/>
          <w:u w:val="single"/>
          <w14:textFill>
            <w14:solidFill>
              <w14:schemeClr w14:val="tx1"/>
            </w14:solidFill>
          </w14:textFill>
        </w:rPr>
        <w:t>合格</w:t>
      </w:r>
      <w:r>
        <w:rPr>
          <w:rFonts w:hint="eastAsia" w:ascii="宋体" w:hAnsi="宋体" w:cs="宋体"/>
          <w:color w:val="000000" w:themeColor="text1"/>
          <w:sz w:val="24"/>
          <w14:textFill>
            <w14:solidFill>
              <w14:schemeClr w14:val="tx1"/>
            </w14:solidFill>
          </w14:textFill>
        </w:rPr>
        <w:t>标准。</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承包人应严格按照国家有关法律、法规和抽签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3.本工程的标准规范包括：与本工程施工和施工安全相关的国家现行的各专业施工及验收规范、建设工程质量检验评定标准、有关的技术标准以及施工图所示的有关图集、标准。</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五、工期要求</w:t>
      </w:r>
    </w:p>
    <w:p>
      <w:pPr>
        <w:keepNext w:val="0"/>
        <w:keepLines w:val="0"/>
        <w:pageBreakBefore w:val="0"/>
        <w:tabs>
          <w:tab w:val="left" w:pos="284"/>
        </w:tabs>
        <w:kinsoku/>
        <w:wordWrap/>
        <w:overflowPunct/>
        <w:topLinePunct w:val="0"/>
        <w:autoSpaceDE w:val="0"/>
        <w:autoSpaceDN w:val="0"/>
        <w:bidi w:val="0"/>
        <w:adjustRightInd w:val="0"/>
        <w:spacing w:line="520" w:lineRule="exact"/>
        <w:ind w:left="0" w:leftChars="0" w:right="0" w:rightChars="0" w:firstLine="480" w:firstLineChars="200"/>
        <w:jc w:val="left"/>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发包人应按照法律规定获得工程施工所需的许可。经发包人同意后，监理人发出的开工通知应符合法律规定。监理人应在计划开工日期7天前向承包人发出开工通知，工期以开工通知中的开工日期起算。</w:t>
      </w:r>
    </w:p>
    <w:p>
      <w:pPr>
        <w:keepNext w:val="0"/>
        <w:keepLines w:val="0"/>
        <w:pageBreakBefore w:val="0"/>
        <w:tabs>
          <w:tab w:val="left" w:pos="284"/>
        </w:tabs>
        <w:kinsoku/>
        <w:wordWrap/>
        <w:overflowPunct/>
        <w:topLinePunct w:val="0"/>
        <w:bidi w:val="0"/>
        <w:spacing w:line="520" w:lineRule="exact"/>
        <w:ind w:left="0" w:leftChars="0" w:right="0" w:rightChars="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工程施工期间，承包人必须按照抽签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w:t>
      </w:r>
      <w:r>
        <w:rPr>
          <w:rFonts w:hint="eastAsia" w:cs="宋体"/>
          <w:color w:val="000000" w:themeColor="text1"/>
          <w:sz w:val="24"/>
          <w:lang w:eastAsia="zh-CN"/>
          <w14:textFill>
            <w14:solidFill>
              <w14:schemeClr w14:val="tx1"/>
            </w14:solidFill>
          </w14:textFill>
        </w:rPr>
        <w:t>60</w:t>
      </w:r>
      <w:r>
        <w:rPr>
          <w:rFonts w:hint="eastAsia" w:ascii="宋体" w:hAnsi="宋体" w:cs="宋体"/>
          <w:color w:val="000000" w:themeColor="text1"/>
          <w:sz w:val="24"/>
          <w14:textFill>
            <w14:solidFill>
              <w14:schemeClr w14:val="tx1"/>
            </w14:solidFill>
          </w14:textFill>
        </w:rPr>
        <w:t>0-5000元/台·天。累计出现10次（含10次）以上者，影响工程进度且不能如期完成节点工期或总工期的，发包人可解除合同，并要求承包人赔偿给发包人造成的损失。</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六、踏勘现场</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招标人向投标人提供的所有数据和资料，是招标人现有的能被投标人利用的资料，招标人对投标人做出的任何推论、理解和结论均不负责任</w:t>
      </w:r>
      <w:r>
        <w:rPr>
          <w:rFonts w:hint="eastAsia" w:ascii="宋体" w:hAnsi="宋体" w:cs="宋体"/>
          <w:bCs/>
          <w:color w:val="000000" w:themeColor="text1"/>
          <w:kern w:val="0"/>
          <w:sz w:val="24"/>
          <w14:textFill>
            <w14:solidFill>
              <w14:schemeClr w14:val="tx1"/>
            </w14:solidFill>
          </w14:textFill>
        </w:rPr>
        <w:t>。</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七、农民工工资要求</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根据《潜山市人民政府关于建设工程领域农民工工资实名制发放的实施意见》（潜政秘〔2017〕79号）的要求，建设单位在拨付工程款时，应按一定比例先行拨付工资性工程款到本项目农民工工资专用账户。</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八、材料要求</w:t>
      </w:r>
    </w:p>
    <w:p>
      <w:pPr>
        <w:keepNext w:val="0"/>
        <w:keepLines w:val="0"/>
        <w:pageBreakBefore w:val="0"/>
        <w:tabs>
          <w:tab w:val="left" w:pos="284"/>
        </w:tabs>
        <w:kinsoku/>
        <w:wordWrap/>
        <w:overflowPunct/>
        <w:topLinePunct w:val="0"/>
        <w:bidi w:val="0"/>
        <w:adjustRightInd w:val="0"/>
        <w:snapToGrid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1.除发包人提供的材料、设备外，凡属承包范围内的所有材料、设备均由中标人自行采购。因中标人自行采购的材料质量引起的工程质量问题由中标人承担所造成的一切损失。</w:t>
      </w:r>
    </w:p>
    <w:p>
      <w:pPr>
        <w:keepNext w:val="0"/>
        <w:keepLines w:val="0"/>
        <w:pageBreakBefore w:val="0"/>
        <w:tabs>
          <w:tab w:val="left" w:pos="284"/>
        </w:tabs>
        <w:kinsoku/>
        <w:wordWrap/>
        <w:overflowPunct/>
        <w:topLinePunct w:val="0"/>
        <w:bidi w:val="0"/>
        <w:spacing w:line="520" w:lineRule="exact"/>
        <w:ind w:left="0" w:leftChars="0" w:right="0" w:rightChars="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2.对发包人未指定品牌的材料、设备采购，必须选用符合现行国家及行业相关合格标准的要求并经招标人同意。</w:t>
      </w:r>
    </w:p>
    <w:p>
      <w:pPr>
        <w:keepNext w:val="0"/>
        <w:keepLines w:val="0"/>
        <w:pageBreakBefore w:val="0"/>
        <w:tabs>
          <w:tab w:val="left" w:pos="284"/>
        </w:tabs>
        <w:kinsoku/>
        <w:wordWrap/>
        <w:overflowPunct/>
        <w:topLinePunct w:val="0"/>
        <w:bidi w:val="0"/>
        <w:spacing w:line="520" w:lineRule="exact"/>
        <w:ind w:left="0" w:leftChars="0" w:right="0" w:rightChars="0"/>
        <w:textAlignment w:val="auto"/>
        <w:outlineLvl w:val="9"/>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中标人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中标人自负，工期不予顺延。材料试验费由中标人支付。</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由承包人实施采购的工程主要设备和材料采购由承包人实施，品牌、规格等须经发包人认可签字后方可进行采购，中标人采购计划应提前报发包人审定。因中标人资源投入不足，直接影响工程质量和工期，且无视监理工程师的警告而不做改进，从而引起工程的质量、进度和材料设备准备严重滞后时，发包人有权采取相关措施进行补救，相关措施的费用由中标人承担。若中标人不能提供符合设计要求或合同约定的材料，发包人有权要求承包人停止采购，已经采购进场的勒令其退场，由此所造成的一切损失或发生的费用由承包人承担。</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抽签文件中提供的参考商标、品牌或标准是招标人为了方便投标人更明确、更清楚说明拟采购货物的技术规格和标准，并无限制性。投标人若选用替代商标、品牌或标准，应优于或相当于参考商标、品牌或标准。承包人所选用产品须经发包人同意后方可使用。</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九、林木保护管理要求</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kern w:val="0"/>
          <w:sz w:val="24"/>
        </w:rPr>
      </w:pPr>
      <w:r>
        <w:rPr>
          <w:rFonts w:hint="eastAsia" w:ascii="宋体" w:hAnsi="宋体" w:cs="宋体"/>
          <w:kern w:val="0"/>
          <w:sz w:val="24"/>
        </w:rPr>
        <w:t>林木保护管理工作按《关于加强工程建设中林木保护管理工作的通知》（潜林政[2018]12号）文件执行。</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十、工程量清单、最高投标限价编制依据</w:t>
      </w:r>
    </w:p>
    <w:p>
      <w:pPr>
        <w:spacing w:line="360" w:lineRule="auto"/>
        <w:ind w:firstLine="480" w:firstLineChars="200"/>
        <w:rPr>
          <w:rFonts w:hint="eastAsia" w:ascii="宋体" w:hAnsi="宋体"/>
          <w:sz w:val="24"/>
        </w:rPr>
      </w:pPr>
      <w:r>
        <w:rPr>
          <w:rFonts w:hint="eastAsia" w:ascii="宋体" w:hAnsi="宋体"/>
          <w:sz w:val="24"/>
        </w:rPr>
        <w:t>1、《公路工程建设项目概算预算编制办法》（JTG 3830—2018）、《公路工程预算定额》（JTG/T 3832—2018）；</w:t>
      </w:r>
    </w:p>
    <w:p>
      <w:pPr>
        <w:spacing w:line="360" w:lineRule="auto"/>
        <w:ind w:firstLine="480" w:firstLineChars="200"/>
        <w:rPr>
          <w:rFonts w:hint="eastAsia" w:ascii="宋体" w:hAnsi="宋体"/>
          <w:sz w:val="24"/>
        </w:rPr>
      </w:pPr>
      <w:r>
        <w:rPr>
          <w:rFonts w:hint="eastAsia" w:ascii="宋体" w:hAnsi="宋体"/>
          <w:sz w:val="24"/>
        </w:rPr>
        <w:t>2、安徽车船税标准(2012不含养路费)；</w:t>
      </w:r>
    </w:p>
    <w:p>
      <w:pPr>
        <w:spacing w:line="360" w:lineRule="auto"/>
        <w:ind w:firstLine="480" w:firstLineChars="200"/>
        <w:rPr>
          <w:rFonts w:hint="eastAsia" w:ascii="宋体" w:hAnsi="宋体"/>
          <w:sz w:val="24"/>
        </w:rPr>
      </w:pPr>
      <w:r>
        <w:rPr>
          <w:rFonts w:hint="eastAsia" w:ascii="宋体" w:hAnsi="宋体"/>
          <w:sz w:val="24"/>
        </w:rPr>
        <w:t>3、交通运输部《公路工程标准施工招标文件范本》（2018年版）；</w:t>
      </w:r>
    </w:p>
    <w:p>
      <w:pPr>
        <w:spacing w:line="360" w:lineRule="auto"/>
        <w:ind w:firstLine="480" w:firstLineChars="200"/>
        <w:rPr>
          <w:rFonts w:hint="eastAsia" w:ascii="宋体" w:hAnsi="宋体"/>
          <w:sz w:val="24"/>
        </w:rPr>
      </w:pPr>
      <w:r>
        <w:rPr>
          <w:rFonts w:hint="eastAsia" w:ascii="宋体" w:hAnsi="宋体"/>
          <w:sz w:val="24"/>
        </w:rPr>
        <w:t>4、交通运输部公告2011年第83号文《关于公布公路工程基本建设项目概算预算编制办法局部修订的公告》；</w:t>
      </w:r>
    </w:p>
    <w:p>
      <w:pPr>
        <w:spacing w:line="360" w:lineRule="auto"/>
        <w:ind w:firstLine="480" w:firstLineChars="200"/>
        <w:rPr>
          <w:rFonts w:hint="eastAsia" w:ascii="宋体" w:hAnsi="宋体"/>
          <w:sz w:val="24"/>
        </w:rPr>
      </w:pPr>
      <w:r>
        <w:rPr>
          <w:rFonts w:hint="eastAsia" w:ascii="宋体" w:hAnsi="宋体"/>
          <w:sz w:val="24"/>
        </w:rPr>
        <w:t>5、安徽省交通运输厅《关于调整安徽省公路工程人工费单价标准的</w:t>
      </w:r>
      <w:r>
        <w:rPr>
          <w:rFonts w:hint="eastAsia" w:ascii="宋体" w:hAnsi="宋体"/>
          <w:sz w:val="24"/>
          <w:lang w:eastAsia="zh-CN"/>
        </w:rPr>
        <w:t>通</w:t>
      </w:r>
      <w:r>
        <w:rPr>
          <w:rFonts w:hint="eastAsia" w:ascii="宋体" w:hAnsi="宋体"/>
          <w:sz w:val="24"/>
        </w:rPr>
        <w:t>知》</w:t>
      </w:r>
      <w:bookmarkStart w:id="1" w:name="文号"/>
      <w:r>
        <w:rPr>
          <w:rFonts w:hint="eastAsia" w:ascii="宋体" w:hAnsi="宋体"/>
          <w:sz w:val="24"/>
        </w:rPr>
        <w:t>皖交建管函〔2019〕210号</w:t>
      </w:r>
      <w:bookmarkEnd w:id="1"/>
      <w:r>
        <w:rPr>
          <w:rFonts w:hint="eastAsia" w:ascii="宋体" w:hAnsi="宋体"/>
          <w:sz w:val="24"/>
          <w:lang w:eastAsia="zh-CN"/>
        </w:rPr>
        <w:t>；</w:t>
      </w:r>
    </w:p>
    <w:p>
      <w:pPr>
        <w:spacing w:line="360" w:lineRule="auto"/>
        <w:ind w:firstLine="480" w:firstLineChars="200"/>
        <w:rPr>
          <w:rFonts w:hint="eastAsia" w:ascii="宋体" w:hAnsi="宋体"/>
          <w:sz w:val="24"/>
        </w:rPr>
      </w:pPr>
      <w:r>
        <w:rPr>
          <w:rFonts w:hint="eastAsia" w:ascii="宋体" w:hAnsi="宋体"/>
          <w:sz w:val="24"/>
        </w:rPr>
        <w:t>6、交通运输部办公厅关于《公路工程营业税改征增值税计价依据调整方案》的通知交办公路〔2016〕66号；</w:t>
      </w:r>
    </w:p>
    <w:p>
      <w:pPr>
        <w:spacing w:line="360" w:lineRule="auto"/>
        <w:ind w:firstLine="480" w:firstLineChars="200"/>
        <w:rPr>
          <w:rFonts w:hint="eastAsia" w:ascii="宋体" w:hAnsi="宋体"/>
          <w:sz w:val="24"/>
        </w:rPr>
      </w:pPr>
      <w:r>
        <w:rPr>
          <w:rFonts w:hint="eastAsia" w:ascii="宋体" w:hAnsi="宋体"/>
          <w:sz w:val="24"/>
        </w:rPr>
        <w:t>7、安徽省交通运输厅2016年7月4日《关于转发公路工程营业税改征增值税计价依据调整方案的通知》（皖交建管函[2016] 347号）</w:t>
      </w:r>
      <w:r>
        <w:rPr>
          <w:rFonts w:hint="eastAsia" w:ascii="宋体" w:hAnsi="宋体"/>
          <w:sz w:val="24"/>
          <w:lang w:eastAsia="zh-CN"/>
        </w:rPr>
        <w:t>；</w:t>
      </w:r>
    </w:p>
    <w:p>
      <w:pPr>
        <w:spacing w:line="360" w:lineRule="auto"/>
        <w:ind w:firstLine="480" w:firstLineChars="200"/>
        <w:rPr>
          <w:rFonts w:hint="default" w:ascii="宋体" w:hAnsi="宋体"/>
          <w:sz w:val="24"/>
          <w:lang w:val="en-US"/>
        </w:rPr>
      </w:pPr>
      <w:r>
        <w:rPr>
          <w:rFonts w:hint="eastAsia" w:ascii="宋体" w:hAnsi="宋体"/>
          <w:sz w:val="24"/>
          <w:lang w:val="en-US" w:eastAsia="zh-CN"/>
        </w:rPr>
        <w:t>8、安徽省建设工程造价管理总站颁布的“造价﹝2019﹞7号”文件，关于调整我省现行建设工程计价依据增值税税率的通知，增值税税率为9%；</w:t>
      </w:r>
    </w:p>
    <w:p>
      <w:pPr>
        <w:spacing w:line="360" w:lineRule="auto"/>
        <w:ind w:firstLine="480" w:firstLineChars="200"/>
        <w:rPr>
          <w:rFonts w:hint="eastAsia" w:ascii="宋体" w:hAnsi="宋体" w:eastAsia="宋体"/>
          <w:sz w:val="24"/>
          <w:lang w:eastAsia="zh-CN"/>
        </w:rPr>
      </w:pPr>
      <w:r>
        <w:rPr>
          <w:rFonts w:hint="eastAsia" w:ascii="宋体" w:hAnsi="宋体"/>
          <w:sz w:val="24"/>
          <w:lang w:val="en-US" w:eastAsia="zh-CN"/>
        </w:rPr>
        <w:t>9</w:t>
      </w:r>
      <w:r>
        <w:rPr>
          <w:rFonts w:hint="eastAsia" w:ascii="宋体" w:hAnsi="宋体"/>
          <w:sz w:val="24"/>
        </w:rPr>
        <w:t>、业主提供的</w:t>
      </w:r>
      <w:r>
        <w:rPr>
          <w:rFonts w:hint="eastAsia" w:ascii="宋体" w:hAnsi="宋体"/>
          <w:sz w:val="24"/>
          <w:lang w:eastAsia="zh-CN"/>
        </w:rPr>
        <w:t>相关图纸；</w:t>
      </w:r>
    </w:p>
    <w:p>
      <w:pPr>
        <w:spacing w:line="360" w:lineRule="auto"/>
        <w:ind w:firstLine="480" w:firstLineChars="200"/>
        <w:rPr>
          <w:rFonts w:hint="eastAsia" w:ascii="宋体" w:hAnsi="宋体"/>
          <w:sz w:val="24"/>
        </w:rPr>
      </w:pPr>
      <w:r>
        <w:rPr>
          <w:rFonts w:hint="eastAsia" w:ascii="宋体" w:hAnsi="宋体"/>
          <w:sz w:val="24"/>
          <w:lang w:val="en-US" w:eastAsia="zh-CN"/>
        </w:rPr>
        <w:t>10</w:t>
      </w:r>
      <w:r>
        <w:rPr>
          <w:rFonts w:hint="eastAsia" w:ascii="宋体" w:hAnsi="宋体"/>
          <w:sz w:val="24"/>
        </w:rPr>
        <w:t>、材料价格参照潜山市建设工程定额（造价）管理站颁发的20</w:t>
      </w:r>
      <w:r>
        <w:rPr>
          <w:rFonts w:hint="eastAsia" w:ascii="宋体" w:hAnsi="宋体"/>
          <w:sz w:val="24"/>
          <w:lang w:val="en-US" w:eastAsia="zh-CN"/>
        </w:rPr>
        <w:t>21</w:t>
      </w:r>
      <w:r>
        <w:rPr>
          <w:rFonts w:hint="eastAsia" w:ascii="宋体" w:hAnsi="宋体"/>
          <w:sz w:val="24"/>
        </w:rPr>
        <w:t>年第</w:t>
      </w:r>
      <w:r>
        <w:rPr>
          <w:rFonts w:hint="eastAsia" w:ascii="宋体" w:hAnsi="宋体"/>
          <w:sz w:val="24"/>
          <w:lang w:val="en-US" w:eastAsia="zh-CN"/>
        </w:rPr>
        <w:t>4</w:t>
      </w:r>
      <w:r>
        <w:rPr>
          <w:rFonts w:hint="eastAsia" w:ascii="宋体" w:hAnsi="宋体"/>
          <w:sz w:val="24"/>
        </w:rPr>
        <w:t>期《潜山市建设工程造价信息简讯》，潜山部分没有的参照</w:t>
      </w:r>
      <w:r>
        <w:rPr>
          <w:rFonts w:hint="eastAsia" w:ascii="宋体" w:hAnsi="宋体"/>
          <w:sz w:val="24"/>
          <w:lang w:eastAsia="zh-CN"/>
        </w:rPr>
        <w:t>安庆</w:t>
      </w:r>
      <w:r>
        <w:rPr>
          <w:rFonts w:hint="eastAsia" w:ascii="宋体" w:hAnsi="宋体"/>
          <w:sz w:val="24"/>
        </w:rPr>
        <w:t>市区。</w:t>
      </w:r>
    </w:p>
    <w:p>
      <w:pPr>
        <w:spacing w:line="360" w:lineRule="auto"/>
        <w:ind w:firstLine="480" w:firstLineChars="200"/>
        <w:rPr>
          <w:rFonts w:hint="eastAsia" w:ascii="宋体" w:hAnsi="宋体"/>
          <w:sz w:val="24"/>
        </w:rPr>
      </w:pPr>
      <w:r>
        <w:rPr>
          <w:rFonts w:hint="eastAsia" w:ascii="宋体" w:hAnsi="宋体"/>
          <w:sz w:val="24"/>
          <w:lang w:val="en-US" w:eastAsia="zh-CN"/>
        </w:rPr>
        <w:t>11</w:t>
      </w:r>
      <w:r>
        <w:rPr>
          <w:rFonts w:hint="eastAsia" w:ascii="宋体" w:hAnsi="宋体"/>
          <w:sz w:val="24"/>
        </w:rPr>
        <w:t>、行政主管部门颁布的其他计价办法。</w:t>
      </w:r>
    </w:p>
    <w:p>
      <w:pPr>
        <w:keepNext w:val="0"/>
        <w:keepLines w:val="0"/>
        <w:pageBreakBefore w:val="0"/>
        <w:numPr>
          <w:ilvl w:val="0"/>
          <w:numId w:val="0"/>
        </w:numPr>
        <w:tabs>
          <w:tab w:val="left" w:pos="284"/>
        </w:tabs>
        <w:kinsoku/>
        <w:wordWrap/>
        <w:overflowPunct/>
        <w:topLinePunct w:val="0"/>
        <w:bidi w:val="0"/>
        <w:spacing w:line="520" w:lineRule="exact"/>
        <w:ind w:leftChars="200" w:right="0" w:rightChars="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十一、合同价款</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1.本项目合同价格形式为：固定总价合同。总价包含的风险范围包括但不限于： 人工市场价、材料费及机械费的市场价格变化；除政策性调整、不可抗力以外的其他风险。除经批准的设计变更、经济签证外，其它工程造价增减均不予签证计价。</w:t>
      </w:r>
    </w:p>
    <w:p>
      <w:pPr>
        <w:keepNext w:val="0"/>
        <w:keepLines w:val="0"/>
        <w:pageBreakBefore w:val="0"/>
        <w:widowControl/>
        <w:tabs>
          <w:tab w:val="left" w:pos="284"/>
        </w:tabs>
        <w:kinsoku/>
        <w:wordWrap/>
        <w:overflowPunct/>
        <w:topLinePunct w:val="0"/>
        <w:bidi w:val="0"/>
        <w:spacing w:line="520" w:lineRule="exact"/>
        <w:ind w:left="0" w:leftChars="0" w:right="0" w:rightChars="0" w:firstLine="480" w:firstLineChars="200"/>
        <w:jc w:val="left"/>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请各投标人自行核对本项目的最高投标限价，如有异议和投诉，请在抽签前书面提出，且需要同时提交异议和投诉的依据、有关证明材料以及相关的请求及主张。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keepNext w:val="0"/>
        <w:keepLines w:val="0"/>
        <w:pageBreakBefore w:val="0"/>
        <w:widowControl/>
        <w:tabs>
          <w:tab w:val="left" w:pos="284"/>
        </w:tabs>
        <w:kinsoku/>
        <w:wordWrap/>
        <w:overflowPunct/>
        <w:topLinePunct w:val="0"/>
        <w:bidi w:val="0"/>
        <w:spacing w:line="520" w:lineRule="exact"/>
        <w:ind w:left="0" w:leftChars="0" w:right="0" w:rightChars="0" w:firstLine="480" w:firstLineChars="200"/>
        <w:jc w:val="left"/>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经批准的设计变更、经济签证引起的合同价款的调整原则：按最高投标限价编制原则结合中标综合下浮率结合进行调整。</w:t>
      </w:r>
    </w:p>
    <w:p>
      <w:pPr>
        <w:keepNext w:val="0"/>
        <w:keepLines w:val="0"/>
        <w:pageBreakBefore w:val="0"/>
        <w:numPr>
          <w:ilvl w:val="0"/>
          <w:numId w:val="1"/>
        </w:numPr>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合同价中已有适用的综合单价，按最高投标限价中的子目综合单价乘以（1-中标综合下浮率）进行确定；</w:t>
      </w:r>
    </w:p>
    <w:p>
      <w:pPr>
        <w:keepNext w:val="0"/>
        <w:keepLines w:val="0"/>
        <w:pageBreakBefore w:val="0"/>
        <w:numPr>
          <w:ilvl w:val="0"/>
          <w:numId w:val="1"/>
        </w:numPr>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合同价中有类似的综合单价，参照最高投标限价中的类似子目综合单价乘以（1-中标综合下浮率）确定；</w:t>
      </w:r>
    </w:p>
    <w:p>
      <w:pPr>
        <w:keepNext w:val="0"/>
        <w:keepLines w:val="0"/>
        <w:pageBreakBefore w:val="0"/>
        <w:numPr>
          <w:ilvl w:val="0"/>
          <w:numId w:val="1"/>
        </w:numPr>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中没有适用或类似的综合单价，由承包人根据最高投标限价编制依据中的计价原则规定提出适当的综合单价，报送发包人或其委托的工程造价咨询单位审核，该综合单价乘以（1-中标综合下浮率）作为实际结算综合单价。</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4.合同价中的</w:t>
      </w:r>
      <w:r>
        <w:rPr>
          <w:rFonts w:hint="eastAsia" w:cs="宋体"/>
          <w:color w:val="000000" w:themeColor="text1"/>
          <w:sz w:val="24"/>
          <w:lang w:eastAsia="zh-CN"/>
          <w14:textFill>
            <w14:solidFill>
              <w14:schemeClr w14:val="tx1"/>
            </w14:solidFill>
          </w14:textFill>
        </w:rPr>
        <w:t>暂列金额</w:t>
      </w:r>
      <w:r>
        <w:rPr>
          <w:rFonts w:hint="eastAsia" w:ascii="宋体" w:hAnsi="宋体" w:cs="宋体"/>
          <w:color w:val="000000" w:themeColor="text1"/>
          <w:sz w:val="24"/>
          <w14:textFill>
            <w14:solidFill>
              <w14:schemeClr w14:val="tx1"/>
            </w14:solidFill>
          </w14:textFill>
        </w:rPr>
        <w:t>归招标人所有。</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5.暂估价（如有）</w:t>
      </w:r>
      <w:r>
        <w:rPr>
          <w:rFonts w:ascii="宋体" w:hAnsi="宋体" w:cs="宋体"/>
          <w:color w:val="000000" w:themeColor="text1"/>
          <w:sz w:val="24"/>
          <w14:textFill>
            <w14:solidFill>
              <w14:schemeClr w14:val="tx1"/>
            </w14:solidFill>
          </w14:textFill>
        </w:rPr>
        <w:t>均为估算金额</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工程竣工后应按承包人实际完成的工程内容</w:t>
      </w:r>
      <w:r>
        <w:rPr>
          <w:rFonts w:hint="eastAsia" w:ascii="宋体" w:hAnsi="宋体" w:cs="宋体"/>
          <w:color w:val="000000" w:themeColor="text1"/>
          <w:sz w:val="24"/>
          <w14:textFill>
            <w14:solidFill>
              <w14:schemeClr w14:val="tx1"/>
            </w14:solidFill>
          </w14:textFill>
        </w:rPr>
        <w:t>造价（费用）乘以（1-中标综合下浮率）计算</w:t>
      </w:r>
      <w:r>
        <w:rPr>
          <w:rFonts w:ascii="宋体" w:hAnsi="宋体" w:cs="宋体"/>
          <w:color w:val="000000" w:themeColor="text1"/>
          <w:sz w:val="24"/>
          <w14:textFill>
            <w14:solidFill>
              <w14:schemeClr w14:val="tx1"/>
            </w14:solidFill>
          </w14:textFill>
        </w:rPr>
        <w:t>。</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6.最终结算价以经发包人或其委托的其他机构审定结果为准。</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7.所有工程保险费用均由承包人承担。</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十二、费用缴纳</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本项目代理服务费按“发改价格［2011］534号”文件规定标准收取、工程量清单和控制价编制费按“皖价服（2007）86号”文件规定标准收取，上述费用由成交单位支付。</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中标人在收到缴费通知后的1个工作日内缴纳上述费用，未按规定缴纳的，招标人有权取消其中标资格，并给予不诚信行为记录并予以披露。</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十三、中标人须知</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1.分包规定：中标人不得在中标后将工程整体转包或肢解分包给其它施工单位。一经发现，发包人有权取消合同，履约保证金不予退还，并追偿其他相关损失。</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工程取、弃土点由施工单位自行解决，承包人应综合考虑经济运距及其他可能增加成本的因素，且渣土运输必须由潜山市城市管理局核准的具有建筑垃圾运输资质的运输企业承担。承包人必须充分了解潜山渣土公司运输行情，中标后不做调整。</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3.中标人应按照与本工程施工和施工安全相关的国家现行的各专业工程施工及验收规范、建设工程质量检验评定标准、有关的技术标准以及施工图所示的有关图集、标准进行施工。</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4.中标人负责协调现场施工环境、处理好各方矛盾，并承担协调费用。</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5.本项目合同参照《建设工程施工合同（示范文本）》（GF-2017-0201），中标人应当在中标通知书发出之日起</w:t>
      </w:r>
      <w:r>
        <w:rPr>
          <w:rFonts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个日历天内与招标人签订合同，自合同签订之日起</w:t>
      </w:r>
      <w:r>
        <w:rPr>
          <w:rFonts w:hint="eastAsia" w:ascii="宋体" w:hAnsi="宋体" w:cs="宋体"/>
          <w:color w:val="000000" w:themeColor="text1"/>
          <w:sz w:val="24"/>
          <w:u w:val="single"/>
          <w14:textFill>
            <w14:solidFill>
              <w14:schemeClr w14:val="tx1"/>
            </w14:solidFill>
          </w14:textFill>
        </w:rPr>
        <w:t xml:space="preserve"> 7 </w:t>
      </w:r>
      <w:r>
        <w:rPr>
          <w:rFonts w:hint="eastAsia" w:ascii="宋体" w:hAnsi="宋体" w:cs="宋体"/>
          <w:color w:val="000000" w:themeColor="text1"/>
          <w:sz w:val="24"/>
          <w14:textFill>
            <w14:solidFill>
              <w14:schemeClr w14:val="tx1"/>
            </w14:solidFill>
          </w14:textFill>
        </w:rPr>
        <w:t>个工作日内到市公管局进行备案。</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6.中标人属外省、市单位的，在合同签订前须到行业主管部门办理相关信息登记手续。</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7.合同文件组成及优先顺序为：（1）中标通知书；（2）抽签文件；（3）合同协议书；（4）合同专用条款；（5）合同通用条款；（6）列入合同的投标辅助资料。</w:t>
      </w:r>
    </w:p>
    <w:p>
      <w:pPr>
        <w:keepNext w:val="0"/>
        <w:keepLines w:val="0"/>
        <w:pageBreakBefore w:val="0"/>
        <w:tabs>
          <w:tab w:val="left" w:pos="284"/>
        </w:tabs>
        <w:kinsoku/>
        <w:wordWrap/>
        <w:overflowPunct/>
        <w:topLinePunct w:val="0"/>
        <w:bidi w:val="0"/>
        <w:spacing w:line="520" w:lineRule="exact"/>
        <w:ind w:right="0" w:rightChars="0"/>
        <w:textAlignment w:val="auto"/>
        <w:outlineLvl w:val="9"/>
        <w:rPr>
          <w:rFonts w:hint="eastAsia" w:ascii="宋体" w:hAnsi="宋体" w:cs="宋体"/>
          <w:color w:val="000000" w:themeColor="text1"/>
          <w:sz w:val="24"/>
          <w14:textFill>
            <w14:solidFill>
              <w14:schemeClr w14:val="tx1"/>
            </w14:solidFill>
          </w14:textFill>
        </w:rPr>
      </w:pPr>
    </w:p>
    <w:p>
      <w:pPr>
        <w:jc w:val="left"/>
        <w:rPr>
          <w:b/>
          <w:bCs/>
          <w:sz w:val="32"/>
          <w:szCs w:val="32"/>
        </w:rPr>
      </w:pPr>
      <w:r>
        <w:rPr>
          <w:rFonts w:hint="eastAsia"/>
          <w:b/>
          <w:bCs/>
          <w:sz w:val="32"/>
          <w:szCs w:val="32"/>
        </w:rPr>
        <w:t>附件：小额库操作手册</w:t>
      </w:r>
    </w:p>
    <w:p>
      <w:pPr>
        <w:numPr>
          <w:ilvl w:val="0"/>
          <w:numId w:val="2"/>
        </w:numPr>
        <w:jc w:val="left"/>
      </w:pPr>
      <w:r>
        <w:rPr>
          <w:rFonts w:hint="eastAsia"/>
        </w:rPr>
        <w:t>相应专业投标单位登陆安庆市公共资源交易中心投标人系统，http://183.167.246.178:8605/TPBidder/Pages/FrameAll.aspx   小额施工项目请用施工单位进去，小额监理的项目请用单位类型为监理单位进去，其他类型项目同理。</w:t>
      </w:r>
    </w:p>
    <w:p>
      <w:pPr>
        <w:numPr>
          <w:ilvl w:val="0"/>
          <w:numId w:val="2"/>
        </w:numPr>
        <w:jc w:val="left"/>
      </w:pPr>
      <w:r>
        <w:rPr>
          <w:rFonts w:hint="eastAsia"/>
        </w:rPr>
        <w:t>点击“定点抽签项目投标”，输入项目名称的关键字检索需要投标的项目</w:t>
      </w:r>
    </w:p>
    <w:p>
      <w:pPr>
        <w:jc w:val="left"/>
      </w:pPr>
      <w:r>
        <w:drawing>
          <wp:inline distT="0" distB="0" distL="114300" distR="114300">
            <wp:extent cx="5270500" cy="207899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2078990"/>
                    </a:xfrm>
                    <a:prstGeom prst="rect">
                      <a:avLst/>
                    </a:prstGeom>
                    <a:noFill/>
                    <a:ln>
                      <a:noFill/>
                    </a:ln>
                  </pic:spPr>
                </pic:pic>
              </a:graphicData>
            </a:graphic>
          </wp:inline>
        </w:drawing>
      </w:r>
    </w:p>
    <w:p>
      <w:pPr>
        <w:numPr>
          <w:ilvl w:val="0"/>
          <w:numId w:val="2"/>
        </w:numPr>
        <w:jc w:val="left"/>
      </w:pPr>
      <w:r>
        <w:rPr>
          <w:rFonts w:hint="eastAsia"/>
        </w:rPr>
        <w:t>找到项目之后，点击操作按钮进行投标</w:t>
      </w:r>
    </w:p>
    <w:p>
      <w:pPr>
        <w:jc w:val="left"/>
      </w:pPr>
      <w:r>
        <w:drawing>
          <wp:inline distT="0" distB="0" distL="114300" distR="114300">
            <wp:extent cx="5270500" cy="1061085"/>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0500" cy="1061085"/>
                    </a:xfrm>
                    <a:prstGeom prst="rect">
                      <a:avLst/>
                    </a:prstGeom>
                    <a:noFill/>
                    <a:ln>
                      <a:noFill/>
                    </a:ln>
                  </pic:spPr>
                </pic:pic>
              </a:graphicData>
            </a:graphic>
          </wp:inline>
        </w:drawing>
      </w:r>
    </w:p>
    <w:p>
      <w:pPr>
        <w:jc w:val="left"/>
      </w:pPr>
      <w:r>
        <w:rPr>
          <w:rFonts w:hint="eastAsia"/>
        </w:rPr>
        <w:t>完善信息，点击我要投标</w:t>
      </w:r>
    </w:p>
    <w:p>
      <w:pPr>
        <w:jc w:val="left"/>
      </w:pPr>
      <w:r>
        <w:drawing>
          <wp:inline distT="0" distB="0" distL="114300" distR="114300">
            <wp:extent cx="5270500" cy="2070100"/>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0500" cy="2070100"/>
                    </a:xfrm>
                    <a:prstGeom prst="rect">
                      <a:avLst/>
                    </a:prstGeom>
                    <a:noFill/>
                    <a:ln>
                      <a:noFill/>
                    </a:ln>
                  </pic:spPr>
                </pic:pic>
              </a:graphicData>
            </a:graphic>
          </wp:inline>
        </w:drawing>
      </w:r>
    </w:p>
    <w:p>
      <w:pPr>
        <w:jc w:val="left"/>
      </w:pPr>
      <w:r>
        <w:rPr>
          <w:rFonts w:hint="eastAsia"/>
        </w:rPr>
        <w:t>状态为已投标即可</w:t>
      </w:r>
    </w:p>
    <w:p>
      <w:pPr>
        <w:jc w:val="left"/>
      </w:pPr>
      <w:r>
        <w:drawing>
          <wp:inline distT="0" distB="0" distL="114300" distR="114300">
            <wp:extent cx="5270500" cy="1328420"/>
            <wp:effectExtent l="0" t="0" r="254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0500" cy="1328420"/>
                    </a:xfrm>
                    <a:prstGeom prst="rect">
                      <a:avLst/>
                    </a:prstGeom>
                    <a:noFill/>
                    <a:ln>
                      <a:noFill/>
                    </a:ln>
                  </pic:spPr>
                </pic:pic>
              </a:graphicData>
            </a:graphic>
          </wp:inline>
        </w:drawing>
      </w:r>
    </w:p>
    <w:p>
      <w:pPr>
        <w:numPr>
          <w:ilvl w:val="0"/>
          <w:numId w:val="2"/>
        </w:numPr>
        <w:jc w:val="left"/>
      </w:pPr>
      <w:r>
        <w:rPr>
          <w:rFonts w:hint="eastAsia"/>
        </w:rPr>
        <w:t>投标单位撤销投标</w:t>
      </w:r>
    </w:p>
    <w:p>
      <w:pPr>
        <w:jc w:val="left"/>
      </w:pPr>
      <w:r>
        <w:rPr>
          <w:rFonts w:hint="eastAsia"/>
        </w:rPr>
        <w:t>投标单位在定点抽签项目菜单内点击已投标项目后面的操作按钮，</w:t>
      </w:r>
    </w:p>
    <w:p>
      <w:pPr>
        <w:jc w:val="left"/>
      </w:pPr>
      <w:r>
        <w:drawing>
          <wp:inline distT="0" distB="0" distL="114300" distR="114300">
            <wp:extent cx="5270500" cy="1294130"/>
            <wp:effectExtent l="0" t="0" r="254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0500" cy="1294130"/>
                    </a:xfrm>
                    <a:prstGeom prst="rect">
                      <a:avLst/>
                    </a:prstGeom>
                    <a:noFill/>
                    <a:ln>
                      <a:noFill/>
                    </a:ln>
                  </pic:spPr>
                </pic:pic>
              </a:graphicData>
            </a:graphic>
          </wp:inline>
        </w:drawing>
      </w:r>
    </w:p>
    <w:p>
      <w:pPr>
        <w:jc w:val="left"/>
      </w:pPr>
      <w:r>
        <w:rPr>
          <w:rFonts w:hint="eastAsia"/>
        </w:rPr>
        <w:t>点击撤销投标，并提示撤销成功即可</w:t>
      </w:r>
    </w:p>
    <w:p>
      <w:pPr>
        <w:jc w:val="left"/>
      </w:pPr>
      <w:r>
        <w:drawing>
          <wp:inline distT="0" distB="0" distL="114300" distR="114300">
            <wp:extent cx="5262245" cy="2035810"/>
            <wp:effectExtent l="0" t="0" r="1079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62245" cy="2035810"/>
                    </a:xfrm>
                    <a:prstGeom prst="rect">
                      <a:avLst/>
                    </a:prstGeom>
                    <a:noFill/>
                    <a:ln>
                      <a:noFill/>
                    </a:ln>
                  </pic:spPr>
                </pic:pic>
              </a:graphicData>
            </a:graphic>
          </wp:inline>
        </w:drawing>
      </w:r>
    </w:p>
    <w:p>
      <w:pPr>
        <w:jc w:val="left"/>
      </w:pPr>
    </w:p>
    <w:p>
      <w:pPr>
        <w:numPr>
          <w:ilvl w:val="0"/>
          <w:numId w:val="2"/>
        </w:numPr>
        <w:jc w:val="left"/>
      </w:pPr>
      <w:r>
        <w:rPr>
          <w:rFonts w:hint="eastAsia"/>
        </w:rPr>
        <w:t>投标单位在公告要求的在线签到时间内完成在线签到</w:t>
      </w:r>
    </w:p>
    <w:p>
      <w:pPr>
        <w:jc w:val="left"/>
      </w:pPr>
      <w:r>
        <w:drawing>
          <wp:inline distT="0" distB="0" distL="114300" distR="114300">
            <wp:extent cx="5270500" cy="1682115"/>
            <wp:effectExtent l="0" t="0" r="254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70500" cy="1682115"/>
                    </a:xfrm>
                    <a:prstGeom prst="rect">
                      <a:avLst/>
                    </a:prstGeom>
                    <a:noFill/>
                    <a:ln>
                      <a:noFill/>
                    </a:ln>
                  </pic:spPr>
                </pic:pic>
              </a:graphicData>
            </a:graphic>
          </wp:inline>
        </w:drawing>
      </w:r>
    </w:p>
    <w:p>
      <w:pPr>
        <w:jc w:val="left"/>
      </w:pPr>
    </w:p>
    <w:p>
      <w:pPr>
        <w:numPr>
          <w:ilvl w:val="0"/>
          <w:numId w:val="2"/>
        </w:numPr>
        <w:jc w:val="left"/>
      </w:pPr>
      <w:r>
        <w:rPr>
          <w:rFonts w:hint="eastAsia"/>
        </w:rPr>
        <w:t>投标单位可在开标之后查看该项目的签到排序情况</w:t>
      </w:r>
    </w:p>
    <w:p>
      <w:pPr>
        <w:jc w:val="left"/>
      </w:pPr>
      <w:r>
        <w:drawing>
          <wp:inline distT="0" distB="0" distL="114300" distR="114300">
            <wp:extent cx="5270500" cy="2018665"/>
            <wp:effectExtent l="0" t="0" r="254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70500" cy="2018665"/>
                    </a:xfrm>
                    <a:prstGeom prst="rect">
                      <a:avLst/>
                    </a:prstGeom>
                    <a:noFill/>
                    <a:ln>
                      <a:noFill/>
                    </a:ln>
                  </pic:spPr>
                </pic:pic>
              </a:graphicData>
            </a:graphic>
          </wp:inline>
        </w:drawing>
      </w:r>
    </w:p>
    <w:p>
      <w:pPr>
        <w:keepNext w:val="0"/>
        <w:keepLines w:val="0"/>
        <w:pageBreakBefore w:val="0"/>
        <w:tabs>
          <w:tab w:val="left" w:pos="284"/>
        </w:tabs>
        <w:kinsoku/>
        <w:wordWrap/>
        <w:overflowPunct/>
        <w:topLinePunct w:val="0"/>
        <w:bidi w:val="0"/>
        <w:spacing w:line="520" w:lineRule="exact"/>
        <w:ind w:left="0" w:leftChars="0" w:right="0" w:rightChars="0" w:firstLine="420" w:firstLineChars="200"/>
        <w:textAlignment w:val="auto"/>
        <w:outlineLvl w:val="9"/>
        <w:rPr>
          <w:rFonts w:hint="eastAsia" w:ascii="宋体" w:hAnsi="宋体" w:cs="宋体"/>
          <w:color w:val="000000" w:themeColor="text1"/>
          <w:sz w:val="24"/>
          <w14:textFill>
            <w14:solidFill>
              <w14:schemeClr w14:val="tx1"/>
            </w14:solidFill>
          </w14:textFill>
        </w:rPr>
      </w:pPr>
      <w:r>
        <w:drawing>
          <wp:inline distT="0" distB="0" distL="114300" distR="114300">
            <wp:extent cx="5270500" cy="2113280"/>
            <wp:effectExtent l="0" t="0" r="254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270500" cy="2113280"/>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50" w:right="150" w:firstLine="0"/>
        <w:jc w:val="right"/>
        <w:rPr>
          <w:rFonts w:hint="default" w:ascii="宋体" w:hAnsi="宋体" w:eastAsia="宋体" w:cs="宋体"/>
          <w:b w:val="0"/>
          <w:i w:val="0"/>
          <w:caps w:val="0"/>
          <w:color w:val="333333"/>
          <w:spacing w:val="-11"/>
          <w:sz w:val="24"/>
          <w:szCs w:val="24"/>
          <w:shd w:val="clear" w:fill="FFFFFF"/>
        </w:rPr>
      </w:pP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1D355"/>
    <w:multiLevelType w:val="singleLevel"/>
    <w:tmpl w:val="4601D355"/>
    <w:lvl w:ilvl="0" w:tentative="0">
      <w:start w:val="1"/>
      <w:numFmt w:val="decimal"/>
      <w:suff w:val="nothing"/>
      <w:lvlText w:val="%1、"/>
      <w:lvlJc w:val="left"/>
    </w:lvl>
  </w:abstractNum>
  <w:abstractNum w:abstractNumId="1">
    <w:nsid w:val="55A717E5"/>
    <w:multiLevelType w:val="singleLevel"/>
    <w:tmpl w:val="55A717E5"/>
    <w:lvl w:ilvl="0" w:tentative="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97EF3"/>
    <w:rsid w:val="02A9324D"/>
    <w:rsid w:val="06840389"/>
    <w:rsid w:val="08D35DF1"/>
    <w:rsid w:val="0CB72057"/>
    <w:rsid w:val="0CE752B4"/>
    <w:rsid w:val="0D780633"/>
    <w:rsid w:val="0F8D4707"/>
    <w:rsid w:val="10831F2A"/>
    <w:rsid w:val="119D5724"/>
    <w:rsid w:val="142006DB"/>
    <w:rsid w:val="15E12792"/>
    <w:rsid w:val="15F226DE"/>
    <w:rsid w:val="1ADE1DE0"/>
    <w:rsid w:val="1FA604CB"/>
    <w:rsid w:val="203C47F4"/>
    <w:rsid w:val="22777DE7"/>
    <w:rsid w:val="255149AD"/>
    <w:rsid w:val="274478A7"/>
    <w:rsid w:val="29D30647"/>
    <w:rsid w:val="317D7B80"/>
    <w:rsid w:val="331118E4"/>
    <w:rsid w:val="33626D5C"/>
    <w:rsid w:val="35E97EF3"/>
    <w:rsid w:val="37244E3B"/>
    <w:rsid w:val="373A502F"/>
    <w:rsid w:val="39341E91"/>
    <w:rsid w:val="3ED243E4"/>
    <w:rsid w:val="41247EEF"/>
    <w:rsid w:val="4594386C"/>
    <w:rsid w:val="486E543E"/>
    <w:rsid w:val="4C490F87"/>
    <w:rsid w:val="4C9C5100"/>
    <w:rsid w:val="5097680A"/>
    <w:rsid w:val="54176CEF"/>
    <w:rsid w:val="57950AF7"/>
    <w:rsid w:val="5CB666C9"/>
    <w:rsid w:val="5F313E11"/>
    <w:rsid w:val="67684537"/>
    <w:rsid w:val="6A821C97"/>
    <w:rsid w:val="6CDC3C0D"/>
    <w:rsid w:val="71EB7DE3"/>
    <w:rsid w:val="76393750"/>
    <w:rsid w:val="7C782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hint="eastAsia" w:ascii="宋体" w:hAnsi="宋体" w:eastAsia="宋体" w:cstheme="minorBidi"/>
      <w:sz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567"/>
      </w:tabs>
      <w:spacing w:line="360" w:lineRule="auto"/>
      <w:ind w:firstLine="420" w:firstLineChars="100"/>
    </w:pPr>
    <w:rPr>
      <w:rFonts w:ascii="Times New Roman" w:hAnsi="Times New Roman"/>
      <w:sz w:val="21"/>
      <w:szCs w:val="21"/>
    </w:rPr>
  </w:style>
  <w:style w:type="paragraph" w:styleId="3">
    <w:name w:val="Body Text"/>
    <w:basedOn w:val="1"/>
    <w:unhideWhenUsed/>
    <w:qFormat/>
    <w:uiPriority w:val="99"/>
    <w:pPr>
      <w:spacing w:after="120" w:afterLines="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800080"/>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Typewriter"/>
    <w:basedOn w:val="6"/>
    <w:qFormat/>
    <w:uiPriority w:val="0"/>
    <w:rPr>
      <w:rFonts w:hint="default" w:ascii="monospace" w:hAnsi="monospace" w:eastAsia="monospace" w:cs="monospace"/>
      <w:sz w:val="20"/>
    </w:rPr>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hint="default" w:ascii="monospace" w:hAnsi="monospace" w:eastAsia="monospace" w:cs="monospace"/>
      <w:sz w:val="20"/>
    </w:rPr>
  </w:style>
  <w:style w:type="character" w:styleId="15">
    <w:name w:val="HTML Cite"/>
    <w:basedOn w:val="6"/>
    <w:qFormat/>
    <w:uiPriority w:val="0"/>
  </w:style>
  <w:style w:type="character" w:styleId="16">
    <w:name w:val="HTML Keyboard"/>
    <w:basedOn w:val="6"/>
    <w:qFormat/>
    <w:uiPriority w:val="0"/>
    <w:rPr>
      <w:rFonts w:ascii="monospace" w:hAnsi="monospace" w:eastAsia="monospace" w:cs="monospace"/>
      <w:sz w:val="20"/>
    </w:rPr>
  </w:style>
  <w:style w:type="character" w:styleId="17">
    <w:name w:val="HTML Sample"/>
    <w:basedOn w:val="6"/>
    <w:qFormat/>
    <w:uiPriority w:val="0"/>
    <w:rPr>
      <w:rFonts w:hint="default" w:ascii="monospace" w:hAnsi="monospace" w:eastAsia="monospace" w:cs="monospace"/>
    </w:rPr>
  </w:style>
  <w:style w:type="paragraph" w:customStyle="1" w:styleId="18">
    <w:name w:val="p"/>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2020-05-14T06:36:00Z</dcterms:created>
  <dc:creator>酒醉梦红颜1412748035</dc:creator>
  <cp:lastModifiedBy>留步禁区</cp:lastModifiedBy>
  <cp:lastPrinted>2021-02-23T00:56:00Z</cp:lastPrinted>
  <dcterms:modified xsi:type="dcterms:W3CDTF">2021-05-10T00:26:45Z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76ED38FCA7074F12B72F724DA53E2E73</vt:lpwstr>
  </property>
</Properties>
</file>